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9C329" w14:textId="77777777" w:rsidR="004C5741" w:rsidRPr="004C5741" w:rsidRDefault="004C5741" w:rsidP="00481B5A">
      <w:pPr>
        <w:bidi/>
        <w:jc w:val="center"/>
        <w:rPr>
          <w:rFonts w:cstheme="minorHAnsi"/>
          <w:color w:val="990033"/>
          <w:sz w:val="40"/>
          <w:szCs w:val="40"/>
        </w:rPr>
      </w:pPr>
      <w:r w:rsidRPr="004C5741">
        <w:rPr>
          <w:rFonts w:cstheme="minorHAnsi"/>
          <w:b/>
          <w:bCs/>
          <w:color w:val="990033"/>
          <w:sz w:val="40"/>
          <w:szCs w:val="40"/>
          <w:rtl/>
        </w:rPr>
        <w:t>الكتب الوردية</w:t>
      </w:r>
    </w:p>
    <w:p w14:paraId="5B00F2A8" w14:textId="77777777" w:rsidR="004C5741" w:rsidRPr="004C5741" w:rsidRDefault="004C5741" w:rsidP="00481B5A">
      <w:pPr>
        <w:bidi/>
        <w:jc w:val="center"/>
        <w:rPr>
          <w:rFonts w:cstheme="minorHAnsi"/>
          <w:sz w:val="40"/>
          <w:szCs w:val="40"/>
        </w:rPr>
      </w:pPr>
      <w:r w:rsidRPr="004C5741">
        <w:rPr>
          <w:rFonts w:cstheme="minorHAnsi"/>
          <w:b/>
          <w:bCs/>
          <w:sz w:val="40"/>
          <w:szCs w:val="40"/>
        </w:rPr>
        <w:t>L’ODJ MEDIA</w:t>
      </w:r>
    </w:p>
    <w:p w14:paraId="78BCA768" w14:textId="77777777" w:rsidR="004C5741" w:rsidRDefault="004C5741" w:rsidP="00481B5A">
      <w:pPr>
        <w:bidi/>
        <w:jc w:val="center"/>
        <w:rPr>
          <w:rFonts w:cstheme="minorHAnsi"/>
          <w:b/>
          <w:bCs/>
          <w:sz w:val="52"/>
          <w:szCs w:val="52"/>
          <w:rtl/>
        </w:rPr>
      </w:pPr>
    </w:p>
    <w:p w14:paraId="4E69ED20" w14:textId="1432B7AA" w:rsidR="004C5741" w:rsidRPr="004C5741" w:rsidRDefault="004C5741" w:rsidP="00481B5A">
      <w:pPr>
        <w:bidi/>
        <w:jc w:val="center"/>
        <w:rPr>
          <w:rFonts w:cstheme="minorHAnsi"/>
          <w:b/>
          <w:bCs/>
          <w:color w:val="990033"/>
          <w:sz w:val="52"/>
          <w:szCs w:val="52"/>
          <w:rtl/>
        </w:rPr>
      </w:pPr>
      <w:r w:rsidRPr="004C5741">
        <w:rPr>
          <w:rFonts w:cstheme="minorHAnsi"/>
          <w:b/>
          <w:bCs/>
          <w:color w:val="990033"/>
          <w:sz w:val="52"/>
          <w:szCs w:val="52"/>
          <w:rtl/>
        </w:rPr>
        <w:t>الكتاب الوردي رقم 1</w:t>
      </w:r>
    </w:p>
    <w:p w14:paraId="3A6045E9" w14:textId="77777777" w:rsidR="004C5741" w:rsidRDefault="004C5741" w:rsidP="00481B5A">
      <w:pPr>
        <w:bidi/>
        <w:jc w:val="center"/>
        <w:rPr>
          <w:rFonts w:cstheme="minorHAnsi"/>
          <w:b/>
          <w:bCs/>
          <w:sz w:val="52"/>
          <w:szCs w:val="52"/>
          <w:rtl/>
        </w:rPr>
      </w:pPr>
    </w:p>
    <w:p w14:paraId="74529C26" w14:textId="77777777" w:rsidR="004C5741" w:rsidRPr="004C5741" w:rsidRDefault="004C5741" w:rsidP="00481B5A">
      <w:pPr>
        <w:bidi/>
        <w:jc w:val="center"/>
        <w:rPr>
          <w:rFonts w:cstheme="minorHAnsi"/>
          <w:sz w:val="52"/>
          <w:szCs w:val="52"/>
        </w:rPr>
      </w:pPr>
    </w:p>
    <w:p w14:paraId="50BAB326" w14:textId="501CA3DE" w:rsidR="004C5741" w:rsidRDefault="006A17DE" w:rsidP="00481B5A">
      <w:pPr>
        <w:bidi/>
        <w:jc w:val="center"/>
        <w:rPr>
          <w:rFonts w:cstheme="minorHAnsi"/>
          <w:b/>
          <w:bCs/>
          <w:sz w:val="52"/>
          <w:szCs w:val="52"/>
          <w:rtl/>
        </w:rPr>
      </w:pPr>
      <w:r w:rsidRPr="006A17DE">
        <w:rPr>
          <w:rFonts w:ascii="Calibri" w:hAnsi="Calibri" w:cs="Calibri"/>
          <w:b/>
          <w:bCs/>
          <w:sz w:val="52"/>
          <w:szCs w:val="52"/>
          <w:rtl/>
        </w:rPr>
        <w:t>«وطني، مستقبلي»</w:t>
      </w:r>
      <w:r w:rsidR="004C5741" w:rsidRPr="006A17DE">
        <w:rPr>
          <w:rFonts w:cstheme="minorHAnsi" w:hint="cs"/>
          <w:b/>
          <w:bCs/>
          <w:sz w:val="52"/>
          <w:szCs w:val="52"/>
          <w:rtl/>
        </w:rPr>
        <w:t>:</w:t>
      </w:r>
      <w:r w:rsidR="004C5741" w:rsidRPr="004C5741">
        <w:rPr>
          <w:rFonts w:cstheme="minorHAnsi"/>
          <w:b/>
          <w:bCs/>
          <w:sz w:val="52"/>
          <w:szCs w:val="52"/>
          <w:rtl/>
        </w:rPr>
        <w:t xml:space="preserve"> مشروع مجتمعي تتجسد ملامحه في 99 إجراءً</w:t>
      </w:r>
    </w:p>
    <w:p w14:paraId="555E18DE" w14:textId="77777777" w:rsidR="004C5741" w:rsidRPr="004C5741" w:rsidRDefault="004C5741" w:rsidP="00481B5A">
      <w:pPr>
        <w:bidi/>
        <w:jc w:val="center"/>
        <w:rPr>
          <w:rFonts w:cstheme="minorHAnsi"/>
          <w:sz w:val="52"/>
          <w:szCs w:val="52"/>
        </w:rPr>
      </w:pPr>
    </w:p>
    <w:p w14:paraId="2577A06F" w14:textId="2E01E115" w:rsidR="004C5741" w:rsidRPr="004C5741" w:rsidRDefault="004C5741" w:rsidP="00481B5A">
      <w:pPr>
        <w:bidi/>
        <w:jc w:val="center"/>
        <w:rPr>
          <w:rFonts w:cstheme="minorHAnsi"/>
          <w:sz w:val="44"/>
          <w:szCs w:val="44"/>
          <w:rtl/>
        </w:rPr>
      </w:pPr>
      <w:r w:rsidRPr="004C5741">
        <w:rPr>
          <w:rFonts w:cstheme="minorHAnsi"/>
          <w:sz w:val="44"/>
          <w:szCs w:val="44"/>
          <w:rtl/>
        </w:rPr>
        <w:t xml:space="preserve">قراءة في الرؤية التي توحّد بين الالتزامات الخمسة والإجراءات </w:t>
      </w:r>
      <w:proofErr w:type="gramStart"/>
      <w:r w:rsidRPr="004C5741">
        <w:rPr>
          <w:rFonts w:cstheme="minorHAnsi"/>
          <w:sz w:val="44"/>
          <w:szCs w:val="44"/>
          <w:rtl/>
        </w:rPr>
        <w:t>الـ99</w:t>
      </w:r>
      <w:proofErr w:type="gramEnd"/>
      <w:r w:rsidRPr="004C5741">
        <w:rPr>
          <w:rFonts w:cstheme="minorHAnsi"/>
          <w:sz w:val="44"/>
          <w:szCs w:val="44"/>
          <w:rtl/>
        </w:rPr>
        <w:t xml:space="preserve"> الواردة في البرنامج التشريعي للفترة 2026-2031</w:t>
      </w:r>
    </w:p>
    <w:p w14:paraId="3104B017" w14:textId="77777777" w:rsidR="004C5741" w:rsidRDefault="004C5741" w:rsidP="00481B5A">
      <w:pPr>
        <w:bidi/>
        <w:jc w:val="center"/>
        <w:rPr>
          <w:sz w:val="52"/>
          <w:szCs w:val="52"/>
          <w:rtl/>
        </w:rPr>
      </w:pPr>
    </w:p>
    <w:p w14:paraId="1E5ED668" w14:textId="77777777" w:rsidR="004C5741" w:rsidRDefault="004C5741" w:rsidP="00481B5A">
      <w:pPr>
        <w:bidi/>
        <w:jc w:val="center"/>
        <w:rPr>
          <w:sz w:val="52"/>
          <w:szCs w:val="52"/>
          <w:rtl/>
        </w:rPr>
      </w:pPr>
    </w:p>
    <w:p w14:paraId="3064A118" w14:textId="77777777" w:rsidR="004C5741" w:rsidRDefault="004C5741" w:rsidP="00481B5A">
      <w:pPr>
        <w:bidi/>
        <w:jc w:val="center"/>
        <w:rPr>
          <w:sz w:val="52"/>
          <w:szCs w:val="52"/>
          <w:rtl/>
        </w:rPr>
      </w:pPr>
    </w:p>
    <w:p w14:paraId="489F615D" w14:textId="77777777" w:rsidR="004C5741" w:rsidRDefault="004C5741" w:rsidP="00481B5A">
      <w:pPr>
        <w:bidi/>
        <w:jc w:val="center"/>
        <w:rPr>
          <w:sz w:val="52"/>
          <w:szCs w:val="52"/>
          <w:rtl/>
        </w:rPr>
      </w:pPr>
    </w:p>
    <w:p w14:paraId="79527DD0" w14:textId="77777777" w:rsidR="004C5741" w:rsidRPr="004C5741" w:rsidRDefault="004C5741" w:rsidP="00481B5A">
      <w:pPr>
        <w:bidi/>
        <w:jc w:val="center"/>
        <w:rPr>
          <w:rFonts w:ascii="Calibri" w:hAnsi="Calibri" w:cs="Calibri"/>
          <w:color w:val="990033"/>
          <w:sz w:val="40"/>
          <w:szCs w:val="40"/>
        </w:rPr>
      </w:pPr>
      <w:r w:rsidRPr="004C5741">
        <w:rPr>
          <w:rFonts w:ascii="Calibri" w:hAnsi="Calibri" w:cs="Calibri"/>
          <w:b/>
          <w:bCs/>
          <w:color w:val="990033"/>
          <w:sz w:val="40"/>
          <w:szCs w:val="40"/>
          <w:rtl/>
        </w:rPr>
        <w:t>إصدار عن هيئة تحرير</w:t>
      </w:r>
      <w:r w:rsidRPr="004C5741">
        <w:rPr>
          <w:rFonts w:ascii="Calibri" w:hAnsi="Calibri" w:cs="Calibri"/>
          <w:b/>
          <w:bCs/>
          <w:color w:val="990033"/>
          <w:sz w:val="40"/>
          <w:szCs w:val="40"/>
        </w:rPr>
        <w:t xml:space="preserve"> L’ODJ MEDIA</w:t>
      </w:r>
    </w:p>
    <w:p w14:paraId="64C3F6A5" w14:textId="77777777" w:rsidR="005F4E55" w:rsidRDefault="005F4E55" w:rsidP="00481B5A">
      <w:pPr>
        <w:bidi/>
        <w:jc w:val="center"/>
        <w:rPr>
          <w:b/>
          <w:bCs/>
          <w:sz w:val="40"/>
          <w:szCs w:val="40"/>
          <w:rtl/>
        </w:rPr>
      </w:pPr>
    </w:p>
    <w:p w14:paraId="6CB19D4E" w14:textId="4CDA0CD4" w:rsidR="004C5741" w:rsidRPr="004C5741" w:rsidRDefault="004C5741" w:rsidP="00481B5A">
      <w:pPr>
        <w:bidi/>
        <w:jc w:val="center"/>
        <w:rPr>
          <w:sz w:val="40"/>
          <w:szCs w:val="40"/>
        </w:rPr>
      </w:pPr>
      <w:r w:rsidRPr="004C5741">
        <w:rPr>
          <w:b/>
          <w:bCs/>
          <w:sz w:val="40"/>
          <w:szCs w:val="40"/>
          <w:rtl/>
        </w:rPr>
        <w:t>شتنبر 2026</w:t>
      </w:r>
    </w:p>
    <w:p w14:paraId="683FE1F6" w14:textId="77777777" w:rsidR="0090487A" w:rsidRDefault="0090487A" w:rsidP="00763C11">
      <w:pPr>
        <w:bidi/>
        <w:jc w:val="lowKashida"/>
        <w:rPr>
          <w:sz w:val="24"/>
          <w:szCs w:val="24"/>
          <w:rtl/>
        </w:rPr>
      </w:pPr>
    </w:p>
    <w:p w14:paraId="701BBFCB" w14:textId="77777777" w:rsidR="00BC6B71" w:rsidRPr="00BC6B71" w:rsidRDefault="00BC6B71" w:rsidP="00763C11">
      <w:pPr>
        <w:bidi/>
        <w:jc w:val="lowKashida"/>
        <w:rPr>
          <w:rFonts w:ascii="Calibri" w:hAnsi="Calibri" w:cs="Calibri"/>
          <w:b/>
          <w:bCs/>
          <w:color w:val="990033"/>
          <w:sz w:val="36"/>
          <w:szCs w:val="36"/>
        </w:rPr>
      </w:pPr>
      <w:r w:rsidRPr="00BC6B71">
        <w:rPr>
          <w:rFonts w:ascii="Calibri" w:hAnsi="Calibri" w:cs="Calibri"/>
          <w:b/>
          <w:bCs/>
          <w:color w:val="990033"/>
          <w:sz w:val="36"/>
          <w:szCs w:val="36"/>
          <w:rtl/>
        </w:rPr>
        <w:lastRenderedPageBreak/>
        <w:t>ملاحظة تحريرية</w:t>
      </w:r>
    </w:p>
    <w:p w14:paraId="386CC1F8" w14:textId="77777777" w:rsidR="00BC6B71" w:rsidRDefault="00BC6B71" w:rsidP="00763C11">
      <w:pPr>
        <w:bidi/>
        <w:spacing w:line="276" w:lineRule="auto"/>
        <w:jc w:val="lowKashida"/>
        <w:rPr>
          <w:rFonts w:ascii="Calibri" w:hAnsi="Calibri" w:cs="Calibri"/>
          <w:sz w:val="24"/>
          <w:szCs w:val="24"/>
          <w:rtl/>
        </w:rPr>
      </w:pPr>
      <w:r w:rsidRPr="00BC6B71">
        <w:rPr>
          <w:rFonts w:ascii="Calibri" w:hAnsi="Calibri" w:cs="Calibri"/>
          <w:sz w:val="24"/>
          <w:szCs w:val="24"/>
          <w:rtl/>
        </w:rPr>
        <w:t xml:space="preserve">هذا الكتاب الوردي إصدار عن هيئة تحرير </w:t>
      </w:r>
      <w:r w:rsidRPr="00BC6B71">
        <w:rPr>
          <w:rFonts w:ascii="Calibri" w:hAnsi="Calibri" w:cs="Calibri"/>
          <w:b/>
          <w:bCs/>
          <w:sz w:val="24"/>
          <w:szCs w:val="24"/>
        </w:rPr>
        <w:t>L’ODJ Média</w:t>
      </w:r>
      <w:r w:rsidRPr="00BC6B71">
        <w:rPr>
          <w:rFonts w:ascii="Calibri" w:hAnsi="Calibri" w:cs="Calibri"/>
          <w:sz w:val="24"/>
          <w:szCs w:val="24"/>
          <w:rtl/>
        </w:rPr>
        <w:t>، ويقدم قراءة صحفية وتفسيرية وتحليلية للبرنامج التشريعي لحزب الاستقلال للفترة 2026-2031، وللخطاب الذي قدم خلاله الأمين العام للحزب مضامين هذا البرنامج</w:t>
      </w:r>
      <w:r w:rsidRPr="00BC6B71">
        <w:rPr>
          <w:rFonts w:ascii="Calibri" w:hAnsi="Calibri" w:cs="Calibri"/>
          <w:sz w:val="24"/>
          <w:szCs w:val="24"/>
        </w:rPr>
        <w:t>.</w:t>
      </w:r>
    </w:p>
    <w:p w14:paraId="6CF8C55E" w14:textId="4D32FEFB" w:rsidR="00BC6B71" w:rsidRPr="00BC6B71" w:rsidRDefault="00BC6B71" w:rsidP="00763C11">
      <w:pPr>
        <w:bidi/>
        <w:spacing w:line="276" w:lineRule="auto"/>
        <w:jc w:val="lowKashida"/>
        <w:rPr>
          <w:rFonts w:ascii="Calibri" w:hAnsi="Calibri" w:cs="Calibri"/>
          <w:sz w:val="24"/>
          <w:szCs w:val="24"/>
        </w:rPr>
      </w:pPr>
      <w:r w:rsidRPr="00BC6B71">
        <w:rPr>
          <w:rFonts w:ascii="Calibri" w:hAnsi="Calibri" w:cs="Calibri"/>
          <w:sz w:val="24"/>
          <w:szCs w:val="24"/>
          <w:rtl/>
        </w:rPr>
        <w:t>ولا يمثل هذا الإصدار بأي شكل من الأشكال منشورًا رسميًا لحزب الاستقلال، ولا إعادة إنتاج لبرنامجه الانتخابي، كما أنه ليس وثيقة انتخابية صادرة عن الحزب أو منجزة باسمه</w:t>
      </w:r>
      <w:r w:rsidRPr="00BC6B71">
        <w:rPr>
          <w:rFonts w:ascii="Calibri" w:hAnsi="Calibri" w:cs="Calibri"/>
          <w:sz w:val="24"/>
          <w:szCs w:val="24"/>
        </w:rPr>
        <w:t>.</w:t>
      </w:r>
    </w:p>
    <w:p w14:paraId="7E63B15D" w14:textId="39C0AB4A" w:rsidR="00BC6B71" w:rsidRPr="00BC6B71" w:rsidRDefault="00BC6B71" w:rsidP="00763C11">
      <w:pPr>
        <w:bidi/>
        <w:spacing w:line="276" w:lineRule="auto"/>
        <w:jc w:val="lowKashida"/>
        <w:rPr>
          <w:rFonts w:ascii="Calibri" w:hAnsi="Calibri" w:cs="Calibri"/>
          <w:sz w:val="24"/>
          <w:szCs w:val="24"/>
          <w:rtl/>
        </w:rPr>
      </w:pPr>
      <w:r w:rsidRPr="00BC6B71">
        <w:rPr>
          <w:rFonts w:ascii="Calibri" w:hAnsi="Calibri" w:cs="Calibri"/>
          <w:sz w:val="24"/>
          <w:szCs w:val="24"/>
          <w:rtl/>
        </w:rPr>
        <w:t xml:space="preserve">وتستند المقترحات المنسوبة إلى الحزب إلى ما ورد في الوثائق الأصلية التي تم الاطلاع عليها. أما التحليلات والعناوين وعمليات وضع المقترحات في سياقها، وكذا التقييمات الواردة في هذا الكتاب، فتندرج ضمن المسؤولية التحريرية لهيئة تحرير </w:t>
      </w:r>
      <w:r w:rsidRPr="00BC6B71">
        <w:rPr>
          <w:rFonts w:ascii="Calibri" w:hAnsi="Calibri" w:cs="Calibri"/>
          <w:b/>
          <w:bCs/>
          <w:sz w:val="24"/>
          <w:szCs w:val="24"/>
        </w:rPr>
        <w:t>L’ODJ Média</w:t>
      </w:r>
      <w:r w:rsidRPr="00BC6B71">
        <w:rPr>
          <w:rFonts w:ascii="Calibri" w:hAnsi="Calibri" w:cs="Calibri"/>
          <w:sz w:val="24"/>
          <w:szCs w:val="24"/>
        </w:rPr>
        <w:t>.</w:t>
      </w:r>
    </w:p>
    <w:p w14:paraId="3BED6600" w14:textId="5E444082" w:rsidR="00BC6B71" w:rsidRPr="00BC6B71" w:rsidRDefault="00BC6B71" w:rsidP="00763C11">
      <w:pPr>
        <w:bidi/>
        <w:spacing w:line="276" w:lineRule="auto"/>
        <w:jc w:val="lowKashida"/>
        <w:rPr>
          <w:rFonts w:ascii="Calibri" w:hAnsi="Calibri" w:cs="Calibri"/>
          <w:sz w:val="24"/>
          <w:szCs w:val="24"/>
          <w:rtl/>
        </w:rPr>
      </w:pPr>
      <w:proofErr w:type="gramStart"/>
      <w:r w:rsidRPr="00BC6B71">
        <w:rPr>
          <w:rFonts w:ascii="Calibri" w:hAnsi="Calibri" w:cs="Calibri"/>
          <w:b/>
          <w:bCs/>
          <w:sz w:val="24"/>
          <w:szCs w:val="24"/>
          <w:rtl/>
        </w:rPr>
        <w:t>مهم</w:t>
      </w:r>
      <w:r w:rsidR="00763C11">
        <w:rPr>
          <w:rFonts w:ascii="Calibri" w:hAnsi="Calibri" w:cs="Calibri" w:hint="cs"/>
          <w:b/>
          <w:bCs/>
          <w:sz w:val="24"/>
          <w:szCs w:val="24"/>
          <w:rtl/>
        </w:rPr>
        <w:t xml:space="preserve"> :</w:t>
      </w:r>
      <w:proofErr w:type="gramEnd"/>
      <w:r w:rsidR="00763C11">
        <w:rPr>
          <w:rFonts w:ascii="Calibri" w:hAnsi="Calibri" w:cs="Calibri" w:hint="cs"/>
          <w:b/>
          <w:bCs/>
          <w:sz w:val="24"/>
          <w:szCs w:val="24"/>
          <w:rtl/>
        </w:rPr>
        <w:t xml:space="preserve"> </w:t>
      </w:r>
      <w:r w:rsidRPr="00BC6B71">
        <w:rPr>
          <w:rFonts w:ascii="Calibri" w:hAnsi="Calibri" w:cs="Calibri"/>
          <w:sz w:val="24"/>
          <w:szCs w:val="24"/>
          <w:rtl/>
        </w:rPr>
        <w:t>النسخة الفرنسية من البرنامج، المعتمدة كوثيقة عمل، مقدمة باعتبارها ترجمة مؤقتة، ولا تحل محل النص الأصلي باللغة العربية</w:t>
      </w:r>
      <w:r w:rsidRPr="00BC6B71">
        <w:rPr>
          <w:rFonts w:ascii="Calibri" w:hAnsi="Calibri" w:cs="Calibri"/>
          <w:sz w:val="24"/>
          <w:szCs w:val="24"/>
        </w:rPr>
        <w:t>.</w:t>
      </w:r>
    </w:p>
    <w:p w14:paraId="1C4E9846" w14:textId="7651D1E0" w:rsidR="00BC6B71" w:rsidRPr="00BC6B71" w:rsidRDefault="00BC6B71" w:rsidP="00763C11">
      <w:pPr>
        <w:bidi/>
        <w:jc w:val="lowKashida"/>
        <w:rPr>
          <w:rFonts w:ascii="Calibri" w:hAnsi="Calibri" w:cs="Calibri"/>
          <w:b/>
          <w:bCs/>
          <w:color w:val="990033"/>
          <w:sz w:val="36"/>
          <w:szCs w:val="36"/>
        </w:rPr>
      </w:pPr>
      <w:r w:rsidRPr="00BC6B71">
        <w:rPr>
          <w:rFonts w:ascii="Calibri" w:hAnsi="Calibri" w:cs="Calibri" w:hint="cs"/>
          <w:b/>
          <w:bCs/>
          <w:color w:val="990033"/>
          <w:sz w:val="36"/>
          <w:szCs w:val="36"/>
          <w:rtl/>
        </w:rPr>
        <w:t>دليل استعمال</w:t>
      </w:r>
      <w:r w:rsidRPr="00BC6B71">
        <w:rPr>
          <w:rFonts w:ascii="Calibri" w:hAnsi="Calibri" w:cs="Calibri"/>
          <w:b/>
          <w:bCs/>
          <w:color w:val="990033"/>
          <w:sz w:val="36"/>
          <w:szCs w:val="36"/>
          <w:rtl/>
        </w:rPr>
        <w:t xml:space="preserve"> هذا الكتاب</w:t>
      </w:r>
    </w:p>
    <w:p w14:paraId="0E3477BF" w14:textId="77777777" w:rsidR="00BC6B71" w:rsidRPr="00BC6B71" w:rsidRDefault="00BC6B71" w:rsidP="00763C11">
      <w:pPr>
        <w:bidi/>
        <w:jc w:val="lowKashida"/>
        <w:rPr>
          <w:rFonts w:ascii="Calibri" w:hAnsi="Calibri" w:cs="Calibri"/>
          <w:sz w:val="24"/>
          <w:szCs w:val="24"/>
        </w:rPr>
      </w:pPr>
      <w:r w:rsidRPr="00BC6B71">
        <w:rPr>
          <w:rFonts w:ascii="Calibri" w:hAnsi="Calibri" w:cs="Calibri"/>
          <w:sz w:val="24"/>
          <w:szCs w:val="24"/>
          <w:rtl/>
        </w:rPr>
        <w:t xml:space="preserve">يشكل هذا الجزء الأول </w:t>
      </w:r>
      <w:r w:rsidRPr="00BC6B71">
        <w:rPr>
          <w:rFonts w:ascii="Calibri" w:hAnsi="Calibri" w:cs="Calibri"/>
          <w:b/>
          <w:bCs/>
          <w:sz w:val="24"/>
          <w:szCs w:val="24"/>
          <w:rtl/>
        </w:rPr>
        <w:t>الكتاب المرجعي</w:t>
      </w:r>
      <w:r w:rsidRPr="00BC6B71">
        <w:rPr>
          <w:rFonts w:ascii="Calibri" w:hAnsi="Calibri" w:cs="Calibri"/>
          <w:sz w:val="24"/>
          <w:szCs w:val="24"/>
          <w:rtl/>
        </w:rPr>
        <w:t xml:space="preserve"> لهذه السلسلة، إذ يقدم التشخيص العام، والأسس الفكرية، والانسجام الذي يربط مختلف مكونات البرنامج</w:t>
      </w:r>
      <w:r w:rsidRPr="00BC6B71">
        <w:rPr>
          <w:rFonts w:ascii="Calibri" w:hAnsi="Calibri" w:cs="Calibri"/>
          <w:sz w:val="24"/>
          <w:szCs w:val="24"/>
        </w:rPr>
        <w:t>.</w:t>
      </w:r>
    </w:p>
    <w:p w14:paraId="0DE2845A" w14:textId="77777777" w:rsidR="00BC6B71" w:rsidRPr="00BC6B71" w:rsidRDefault="00BC6B71" w:rsidP="00763C11">
      <w:pPr>
        <w:bidi/>
        <w:jc w:val="lowKashida"/>
        <w:rPr>
          <w:rFonts w:ascii="Calibri" w:hAnsi="Calibri" w:cs="Calibri"/>
          <w:sz w:val="24"/>
          <w:szCs w:val="24"/>
        </w:rPr>
      </w:pPr>
      <w:r w:rsidRPr="00BC6B71">
        <w:rPr>
          <w:rFonts w:ascii="Calibri" w:hAnsi="Calibri" w:cs="Calibri"/>
          <w:sz w:val="24"/>
          <w:szCs w:val="24"/>
          <w:rtl/>
        </w:rPr>
        <w:t>أما الأجزاء الخمسة الموالية، فستتولى التعمق في الالتزامات الموضوعاتية، واستعراض الإجراءات المرتبطة بكل التزام</w:t>
      </w:r>
      <w:r w:rsidRPr="00BC6B71">
        <w:rPr>
          <w:rFonts w:ascii="Calibri" w:hAnsi="Calibri" w:cs="Calibri"/>
          <w:sz w:val="24"/>
          <w:szCs w:val="24"/>
        </w:rPr>
        <w:t>.</w:t>
      </w:r>
    </w:p>
    <w:p w14:paraId="45FC1962" w14:textId="77777777" w:rsidR="00BC6B71" w:rsidRPr="00BC6B71" w:rsidRDefault="00BC6B71" w:rsidP="00763C11">
      <w:pPr>
        <w:bidi/>
        <w:jc w:val="lowKashida"/>
        <w:rPr>
          <w:rFonts w:ascii="Calibri" w:hAnsi="Calibri" w:cs="Calibri"/>
          <w:b/>
          <w:bCs/>
          <w:color w:val="990033"/>
          <w:sz w:val="40"/>
          <w:szCs w:val="40"/>
        </w:rPr>
      </w:pPr>
      <w:r w:rsidRPr="00BC6B71">
        <w:rPr>
          <w:rFonts w:ascii="Calibri" w:hAnsi="Calibri" w:cs="Calibri"/>
          <w:b/>
          <w:bCs/>
          <w:color w:val="990033"/>
          <w:sz w:val="40"/>
          <w:szCs w:val="40"/>
          <w:rtl/>
        </w:rPr>
        <w:t>الفهرس</w:t>
      </w:r>
    </w:p>
    <w:p w14:paraId="2FD93DDD" w14:textId="77777777" w:rsidR="00BC6B71" w:rsidRDefault="00BC6B71" w:rsidP="00763C11">
      <w:pPr>
        <w:bidi/>
        <w:jc w:val="lowKashida"/>
        <w:rPr>
          <w:rFonts w:ascii="Calibri" w:hAnsi="Calibri" w:cs="Calibri"/>
          <w:b/>
          <w:bCs/>
          <w:sz w:val="24"/>
          <w:szCs w:val="24"/>
          <w:rtl/>
        </w:rPr>
      </w:pPr>
      <w:r w:rsidRPr="00BC6B71">
        <w:rPr>
          <w:rFonts w:ascii="Calibri" w:hAnsi="Calibri" w:cs="Calibri"/>
          <w:b/>
          <w:bCs/>
          <w:sz w:val="24"/>
          <w:szCs w:val="24"/>
          <w:rtl/>
        </w:rPr>
        <w:t>تمهيد — قراءة البرنامج بما يتجاوز مجرد تعداد الإجراءا</w:t>
      </w:r>
      <w:r>
        <w:rPr>
          <w:rFonts w:ascii="Calibri" w:hAnsi="Calibri" w:cs="Calibri" w:hint="cs"/>
          <w:b/>
          <w:bCs/>
          <w:sz w:val="24"/>
          <w:szCs w:val="24"/>
          <w:rtl/>
        </w:rPr>
        <w:t>ت</w:t>
      </w:r>
    </w:p>
    <w:p w14:paraId="14675E70" w14:textId="564F8593" w:rsidR="006A17DE" w:rsidRPr="006A17DE" w:rsidRDefault="00BC6B71" w:rsidP="00763C11">
      <w:pPr>
        <w:pStyle w:val="Paragraphedeliste"/>
        <w:numPr>
          <w:ilvl w:val="0"/>
          <w:numId w:val="1"/>
        </w:numPr>
        <w:bidi/>
        <w:spacing w:line="360" w:lineRule="auto"/>
        <w:jc w:val="lowKashida"/>
        <w:rPr>
          <w:rFonts w:ascii="Calibri" w:hAnsi="Calibri" w:cs="Calibri"/>
          <w:sz w:val="24"/>
          <w:szCs w:val="24"/>
        </w:rPr>
      </w:pPr>
      <w:r w:rsidRPr="00BC6B71">
        <w:rPr>
          <w:rFonts w:ascii="Calibri" w:hAnsi="Calibri" w:cs="Calibri"/>
          <w:b/>
          <w:bCs/>
          <w:sz w:val="24"/>
          <w:szCs w:val="24"/>
          <w:rtl/>
        </w:rPr>
        <w:t xml:space="preserve">العالم </w:t>
      </w:r>
      <w:r w:rsidR="006A17DE" w:rsidRPr="00BC6B71">
        <w:rPr>
          <w:rFonts w:ascii="Calibri" w:hAnsi="Calibri" w:cs="Calibri" w:hint="cs"/>
          <w:b/>
          <w:bCs/>
          <w:sz w:val="24"/>
          <w:szCs w:val="24"/>
          <w:rtl/>
        </w:rPr>
        <w:t>تغيّر</w:t>
      </w:r>
      <w:r w:rsidR="006A17DE">
        <w:rPr>
          <w:rFonts w:ascii="Calibri" w:hAnsi="Calibri" w:cs="Calibri" w:hint="cs"/>
          <w:b/>
          <w:bCs/>
          <w:sz w:val="24"/>
          <w:szCs w:val="24"/>
          <w:rtl/>
        </w:rPr>
        <w:t>:</w:t>
      </w:r>
      <w:r w:rsidRPr="00BC6B71">
        <w:rPr>
          <w:rFonts w:ascii="Calibri" w:hAnsi="Calibri" w:cs="Calibri"/>
          <w:b/>
          <w:bCs/>
          <w:sz w:val="24"/>
          <w:szCs w:val="24"/>
          <w:rtl/>
        </w:rPr>
        <w:t xml:space="preserve"> خمس مسلّمات لم تعد</w:t>
      </w:r>
      <w:r w:rsidR="00FE0601" w:rsidRPr="00FE0601">
        <w:rPr>
          <w:rFonts w:cstheme="minorHAnsi"/>
          <w:b/>
          <w:bCs/>
          <w:sz w:val="24"/>
          <w:szCs w:val="24"/>
          <w:rtl/>
        </w:rPr>
        <w:t xml:space="preserve"> </w:t>
      </w:r>
      <w:r w:rsidR="00FE0601" w:rsidRPr="006A17DE">
        <w:rPr>
          <w:rFonts w:cstheme="minorHAnsi"/>
          <w:b/>
          <w:bCs/>
          <w:sz w:val="24"/>
          <w:szCs w:val="24"/>
          <w:rtl/>
        </w:rPr>
        <w:t>ثابتة كما كانت</w:t>
      </w:r>
    </w:p>
    <w:p w14:paraId="62D8F325" w14:textId="5E339435" w:rsidR="00BC6B71" w:rsidRPr="00BC6B71" w:rsidRDefault="00777F40" w:rsidP="00763C11">
      <w:pPr>
        <w:pStyle w:val="Paragraphedeliste"/>
        <w:numPr>
          <w:ilvl w:val="0"/>
          <w:numId w:val="1"/>
        </w:numPr>
        <w:bidi/>
        <w:spacing w:line="360" w:lineRule="auto"/>
        <w:jc w:val="lowKashida"/>
        <w:rPr>
          <w:rFonts w:ascii="Calibri" w:hAnsi="Calibri" w:cs="Calibri"/>
          <w:sz w:val="24"/>
          <w:szCs w:val="24"/>
        </w:rPr>
      </w:pPr>
      <w:r w:rsidRPr="00777F40">
        <w:rPr>
          <w:rFonts w:ascii="Calibri" w:hAnsi="Calibri" w:cs="Calibri"/>
          <w:b/>
          <w:bCs/>
          <w:sz w:val="24"/>
          <w:szCs w:val="24"/>
          <w:rtl/>
        </w:rPr>
        <w:t xml:space="preserve">تحدٍّ آخر لا يقل </w:t>
      </w:r>
      <w:proofErr w:type="gramStart"/>
      <w:r w:rsidRPr="00777F40">
        <w:rPr>
          <w:rFonts w:ascii="Calibri" w:hAnsi="Calibri" w:cs="Calibri"/>
          <w:b/>
          <w:bCs/>
          <w:sz w:val="24"/>
          <w:szCs w:val="24"/>
          <w:rtl/>
        </w:rPr>
        <w:t>إلحاحًا</w:t>
      </w:r>
      <w:r>
        <w:rPr>
          <w:rFonts w:ascii="Calibri" w:hAnsi="Calibri" w:cs="Calibri" w:hint="cs"/>
          <w:b/>
          <w:bCs/>
          <w:sz w:val="24"/>
          <w:szCs w:val="24"/>
          <w:rtl/>
        </w:rPr>
        <w:t xml:space="preserve">  </w:t>
      </w:r>
      <w:r w:rsidRPr="00777F40">
        <w:rPr>
          <w:rFonts w:ascii="Calibri" w:hAnsi="Calibri" w:cs="Calibri"/>
          <w:b/>
          <w:bCs/>
          <w:sz w:val="24"/>
          <w:szCs w:val="24"/>
          <w:rtl/>
        </w:rPr>
        <w:t>:</w:t>
      </w:r>
      <w:proofErr w:type="gramEnd"/>
      <w:r w:rsidRPr="00777F40">
        <w:rPr>
          <w:rFonts w:ascii="Calibri" w:hAnsi="Calibri" w:cs="Calibri"/>
          <w:b/>
          <w:bCs/>
          <w:sz w:val="24"/>
          <w:szCs w:val="24"/>
          <w:rtl/>
        </w:rPr>
        <w:t xml:space="preserve"> أزمة الثقة</w:t>
      </w:r>
    </w:p>
    <w:p w14:paraId="37252D4C" w14:textId="5C9E9D24" w:rsidR="00BC6B71" w:rsidRPr="006A17DE" w:rsidRDefault="00BC6B71" w:rsidP="00763C11">
      <w:pPr>
        <w:pStyle w:val="Paragraphedeliste"/>
        <w:numPr>
          <w:ilvl w:val="0"/>
          <w:numId w:val="1"/>
        </w:numPr>
        <w:bidi/>
        <w:spacing w:line="360" w:lineRule="auto"/>
        <w:jc w:val="lowKashida"/>
        <w:rPr>
          <w:rFonts w:ascii="Calibri" w:hAnsi="Calibri" w:cs="Calibri"/>
          <w:sz w:val="24"/>
          <w:szCs w:val="24"/>
        </w:rPr>
      </w:pPr>
      <w:r w:rsidRPr="006A17DE">
        <w:rPr>
          <w:rFonts w:ascii="Calibri" w:hAnsi="Calibri" w:cs="Calibri"/>
          <w:b/>
          <w:bCs/>
          <w:sz w:val="24"/>
          <w:szCs w:val="24"/>
          <w:rtl/>
        </w:rPr>
        <w:t>«وطني، مستقبلي</w:t>
      </w:r>
      <w:proofErr w:type="gramStart"/>
      <w:r w:rsidRPr="006A17DE">
        <w:rPr>
          <w:rFonts w:ascii="Calibri" w:hAnsi="Calibri" w:cs="Calibri"/>
          <w:b/>
          <w:bCs/>
          <w:sz w:val="24"/>
          <w:szCs w:val="24"/>
          <w:rtl/>
        </w:rPr>
        <w:t>»</w:t>
      </w:r>
      <w:r w:rsidRPr="006A17DE">
        <w:rPr>
          <w:rFonts w:ascii="Calibri" w:hAnsi="Calibri" w:cs="Calibri" w:hint="cs"/>
          <w:b/>
          <w:bCs/>
          <w:sz w:val="24"/>
          <w:szCs w:val="24"/>
          <w:rtl/>
        </w:rPr>
        <w:t xml:space="preserve"> </w:t>
      </w:r>
      <w:r w:rsidRPr="006A17DE">
        <w:rPr>
          <w:rFonts w:ascii="Calibri" w:hAnsi="Calibri" w:cs="Calibri"/>
          <w:b/>
          <w:bCs/>
          <w:sz w:val="24"/>
          <w:szCs w:val="24"/>
          <w:rtl/>
        </w:rPr>
        <w:t>:</w:t>
      </w:r>
      <w:proofErr w:type="gramEnd"/>
      <w:r w:rsidRPr="006A17DE">
        <w:rPr>
          <w:rFonts w:ascii="Calibri" w:hAnsi="Calibri" w:cs="Calibri"/>
          <w:b/>
          <w:bCs/>
          <w:sz w:val="24"/>
          <w:szCs w:val="24"/>
          <w:rtl/>
        </w:rPr>
        <w:t xml:space="preserve"> كلمتان تختزلان الانتماء والتطلع إلى المستق</w:t>
      </w:r>
      <w:r w:rsidRPr="006A17DE">
        <w:rPr>
          <w:rFonts w:ascii="Calibri" w:hAnsi="Calibri" w:cs="Calibri" w:hint="cs"/>
          <w:b/>
          <w:bCs/>
          <w:sz w:val="24"/>
          <w:szCs w:val="24"/>
          <w:rtl/>
        </w:rPr>
        <w:t>بل</w:t>
      </w:r>
    </w:p>
    <w:p w14:paraId="51C06892" w14:textId="3211EBF9" w:rsidR="00BC6B71" w:rsidRPr="00BC6B71" w:rsidRDefault="00BC6B71" w:rsidP="00763C11">
      <w:pPr>
        <w:pStyle w:val="Paragraphedeliste"/>
        <w:numPr>
          <w:ilvl w:val="0"/>
          <w:numId w:val="1"/>
        </w:numPr>
        <w:bidi/>
        <w:spacing w:line="360" w:lineRule="auto"/>
        <w:jc w:val="lowKashida"/>
        <w:rPr>
          <w:rFonts w:ascii="Calibri" w:hAnsi="Calibri" w:cs="Calibri"/>
          <w:sz w:val="24"/>
          <w:szCs w:val="24"/>
        </w:rPr>
      </w:pPr>
      <w:r w:rsidRPr="00BC6B71">
        <w:rPr>
          <w:rFonts w:ascii="Calibri" w:hAnsi="Calibri" w:cs="Calibri"/>
          <w:b/>
          <w:bCs/>
          <w:sz w:val="24"/>
          <w:szCs w:val="24"/>
          <w:rtl/>
        </w:rPr>
        <w:t xml:space="preserve">الالتزامات </w:t>
      </w:r>
      <w:proofErr w:type="gramStart"/>
      <w:r w:rsidRPr="00BC6B71">
        <w:rPr>
          <w:rFonts w:ascii="Calibri" w:hAnsi="Calibri" w:cs="Calibri"/>
          <w:b/>
          <w:bCs/>
          <w:sz w:val="24"/>
          <w:szCs w:val="24"/>
          <w:rtl/>
        </w:rPr>
        <w:t>الخمسة</w:t>
      </w:r>
      <w:r w:rsidR="00F400DB">
        <w:rPr>
          <w:rFonts w:ascii="Calibri" w:hAnsi="Calibri" w:cs="Calibri" w:hint="cs"/>
          <w:b/>
          <w:bCs/>
          <w:sz w:val="24"/>
          <w:szCs w:val="24"/>
          <w:rtl/>
        </w:rPr>
        <w:t xml:space="preserve"> </w:t>
      </w:r>
      <w:r w:rsidRPr="00BC6B71">
        <w:rPr>
          <w:rFonts w:ascii="Calibri" w:hAnsi="Calibri" w:cs="Calibri"/>
          <w:b/>
          <w:bCs/>
          <w:sz w:val="24"/>
          <w:szCs w:val="24"/>
          <w:rtl/>
        </w:rPr>
        <w:t>:</w:t>
      </w:r>
      <w:proofErr w:type="gramEnd"/>
      <w:r w:rsidRPr="00BC6B71">
        <w:rPr>
          <w:rFonts w:ascii="Calibri" w:hAnsi="Calibri" w:cs="Calibri"/>
          <w:b/>
          <w:bCs/>
          <w:sz w:val="24"/>
          <w:szCs w:val="24"/>
          <w:rtl/>
        </w:rPr>
        <w:t xml:space="preserve"> </w:t>
      </w:r>
      <w:r w:rsidR="00F400DB">
        <w:rPr>
          <w:rFonts w:ascii="Calibri" w:hAnsi="Calibri" w:cs="Calibri" w:hint="cs"/>
          <w:b/>
          <w:bCs/>
          <w:sz w:val="24"/>
          <w:szCs w:val="24"/>
          <w:rtl/>
        </w:rPr>
        <w:t xml:space="preserve"> </w:t>
      </w:r>
      <w:r w:rsidR="00F400DB" w:rsidRPr="00F400DB">
        <w:rPr>
          <w:rFonts w:ascii="Calibri" w:hAnsi="Calibri" w:cs="Calibri"/>
          <w:b/>
          <w:bCs/>
          <w:sz w:val="24"/>
          <w:szCs w:val="24"/>
          <w:rtl/>
        </w:rPr>
        <w:t>ال</w:t>
      </w:r>
      <w:r w:rsidR="00F400DB">
        <w:rPr>
          <w:rFonts w:ascii="Calibri" w:hAnsi="Calibri" w:cs="Calibri" w:hint="cs"/>
          <w:b/>
          <w:bCs/>
          <w:sz w:val="24"/>
          <w:szCs w:val="24"/>
          <w:rtl/>
        </w:rPr>
        <w:t>هيكلة</w:t>
      </w:r>
      <w:r w:rsidR="00F400DB" w:rsidRPr="00F400DB">
        <w:rPr>
          <w:rFonts w:ascii="Calibri" w:hAnsi="Calibri" w:cs="Calibri"/>
          <w:b/>
          <w:bCs/>
          <w:sz w:val="24"/>
          <w:szCs w:val="24"/>
          <w:rtl/>
        </w:rPr>
        <w:t xml:space="preserve"> السياسية التي يقوم عليها البرنامج</w:t>
      </w:r>
    </w:p>
    <w:p w14:paraId="00BED5B5" w14:textId="601C86F9" w:rsidR="00BC6B71" w:rsidRPr="00BC6B71" w:rsidRDefault="00BC6B71" w:rsidP="00763C11">
      <w:pPr>
        <w:pStyle w:val="Paragraphedeliste"/>
        <w:numPr>
          <w:ilvl w:val="0"/>
          <w:numId w:val="1"/>
        </w:numPr>
        <w:bidi/>
        <w:spacing w:line="360" w:lineRule="auto"/>
        <w:jc w:val="lowKashida"/>
        <w:rPr>
          <w:rFonts w:ascii="Calibri" w:hAnsi="Calibri" w:cs="Calibri"/>
          <w:sz w:val="24"/>
          <w:szCs w:val="24"/>
        </w:rPr>
      </w:pPr>
      <w:r w:rsidRPr="00BC6B71">
        <w:rPr>
          <w:rFonts w:ascii="Calibri" w:hAnsi="Calibri" w:cs="Calibri"/>
          <w:b/>
          <w:bCs/>
          <w:sz w:val="24"/>
          <w:szCs w:val="24"/>
          <w:rtl/>
        </w:rPr>
        <w:t xml:space="preserve">الالتزام </w:t>
      </w:r>
      <w:proofErr w:type="gramStart"/>
      <w:r w:rsidRPr="00BC6B71">
        <w:rPr>
          <w:rFonts w:ascii="Calibri" w:hAnsi="Calibri" w:cs="Calibri"/>
          <w:b/>
          <w:bCs/>
          <w:sz w:val="24"/>
          <w:szCs w:val="24"/>
          <w:rtl/>
        </w:rPr>
        <w:t>الأول</w:t>
      </w:r>
      <w:r w:rsidR="00547C73">
        <w:rPr>
          <w:rFonts w:ascii="Calibri" w:hAnsi="Calibri" w:cs="Calibri" w:hint="cs"/>
          <w:b/>
          <w:bCs/>
          <w:sz w:val="24"/>
          <w:szCs w:val="24"/>
          <w:rtl/>
        </w:rPr>
        <w:t xml:space="preserve"> </w:t>
      </w:r>
      <w:r w:rsidRPr="00BC6B71">
        <w:rPr>
          <w:rFonts w:ascii="Calibri" w:hAnsi="Calibri" w:cs="Calibri"/>
          <w:b/>
          <w:bCs/>
          <w:sz w:val="24"/>
          <w:szCs w:val="24"/>
          <w:rtl/>
        </w:rPr>
        <w:t>:</w:t>
      </w:r>
      <w:proofErr w:type="gramEnd"/>
      <w:r w:rsidRPr="00BC6B71">
        <w:rPr>
          <w:rFonts w:ascii="Calibri" w:hAnsi="Calibri" w:cs="Calibri"/>
          <w:b/>
          <w:bCs/>
          <w:sz w:val="24"/>
          <w:szCs w:val="24"/>
          <w:rtl/>
        </w:rPr>
        <w:t xml:space="preserve"> جعل الأسرة فضاءً للحماية ونقل القيم</w:t>
      </w:r>
    </w:p>
    <w:p w14:paraId="48FA6AC4" w14:textId="727B3841" w:rsidR="00BC6B71" w:rsidRPr="00BC6B71" w:rsidRDefault="00BC6B71" w:rsidP="00763C11">
      <w:pPr>
        <w:pStyle w:val="Paragraphedeliste"/>
        <w:numPr>
          <w:ilvl w:val="0"/>
          <w:numId w:val="1"/>
        </w:numPr>
        <w:bidi/>
        <w:spacing w:line="360" w:lineRule="auto"/>
        <w:jc w:val="lowKashida"/>
        <w:rPr>
          <w:rFonts w:ascii="Calibri" w:hAnsi="Calibri" w:cs="Calibri"/>
          <w:sz w:val="24"/>
          <w:szCs w:val="24"/>
        </w:rPr>
      </w:pPr>
      <w:r w:rsidRPr="00BC6B71">
        <w:rPr>
          <w:rFonts w:ascii="Calibri" w:hAnsi="Calibri" w:cs="Calibri"/>
          <w:b/>
          <w:bCs/>
          <w:sz w:val="24"/>
          <w:szCs w:val="24"/>
          <w:rtl/>
        </w:rPr>
        <w:t xml:space="preserve">الالتزام </w:t>
      </w:r>
      <w:proofErr w:type="gramStart"/>
      <w:r w:rsidRPr="00BC6B71">
        <w:rPr>
          <w:rFonts w:ascii="Calibri" w:hAnsi="Calibri" w:cs="Calibri"/>
          <w:b/>
          <w:bCs/>
          <w:sz w:val="24"/>
          <w:szCs w:val="24"/>
          <w:rtl/>
        </w:rPr>
        <w:t>الثاني</w:t>
      </w:r>
      <w:r w:rsidR="00547C73">
        <w:rPr>
          <w:rFonts w:ascii="Calibri" w:hAnsi="Calibri" w:cs="Calibri" w:hint="cs"/>
          <w:b/>
          <w:bCs/>
          <w:sz w:val="24"/>
          <w:szCs w:val="24"/>
          <w:rtl/>
        </w:rPr>
        <w:t xml:space="preserve">  </w:t>
      </w:r>
      <w:r w:rsidRPr="00BC6B71">
        <w:rPr>
          <w:rFonts w:ascii="Calibri" w:hAnsi="Calibri" w:cs="Calibri"/>
          <w:b/>
          <w:bCs/>
          <w:sz w:val="24"/>
          <w:szCs w:val="24"/>
          <w:rtl/>
        </w:rPr>
        <w:t>:</w:t>
      </w:r>
      <w:proofErr w:type="gramEnd"/>
      <w:r w:rsidRPr="00BC6B71">
        <w:rPr>
          <w:rFonts w:ascii="Calibri" w:hAnsi="Calibri" w:cs="Calibri"/>
          <w:b/>
          <w:bCs/>
          <w:sz w:val="24"/>
          <w:szCs w:val="24"/>
          <w:rtl/>
        </w:rPr>
        <w:t xml:space="preserve"> حماية القدرة الشرائية وتعزيز الطبقة الوسطى</w:t>
      </w:r>
    </w:p>
    <w:p w14:paraId="207823A4" w14:textId="7C2A13B7" w:rsidR="00547C73" w:rsidRPr="00547C73" w:rsidRDefault="00BC6B71" w:rsidP="00547C73">
      <w:pPr>
        <w:pStyle w:val="Paragraphedeliste"/>
        <w:numPr>
          <w:ilvl w:val="0"/>
          <w:numId w:val="1"/>
        </w:numPr>
        <w:bidi/>
        <w:spacing w:line="360" w:lineRule="auto"/>
        <w:jc w:val="lowKashida"/>
        <w:rPr>
          <w:rFonts w:ascii="Calibri" w:hAnsi="Calibri" w:cs="Calibri"/>
          <w:sz w:val="24"/>
          <w:szCs w:val="24"/>
        </w:rPr>
      </w:pPr>
      <w:r w:rsidRPr="00BC6B71">
        <w:rPr>
          <w:rFonts w:ascii="Calibri" w:hAnsi="Calibri" w:cs="Calibri"/>
          <w:b/>
          <w:bCs/>
          <w:sz w:val="24"/>
          <w:szCs w:val="24"/>
          <w:rtl/>
        </w:rPr>
        <w:t xml:space="preserve">الالتزام </w:t>
      </w:r>
      <w:proofErr w:type="gramStart"/>
      <w:r w:rsidRPr="00BC6B71">
        <w:rPr>
          <w:rFonts w:ascii="Calibri" w:hAnsi="Calibri" w:cs="Calibri"/>
          <w:b/>
          <w:bCs/>
          <w:sz w:val="24"/>
          <w:szCs w:val="24"/>
          <w:rtl/>
        </w:rPr>
        <w:t>الثالث</w:t>
      </w:r>
      <w:r w:rsidR="00547C73">
        <w:rPr>
          <w:rFonts w:ascii="Calibri" w:hAnsi="Calibri" w:cs="Calibri" w:hint="cs"/>
          <w:b/>
          <w:bCs/>
          <w:sz w:val="24"/>
          <w:szCs w:val="24"/>
          <w:rtl/>
        </w:rPr>
        <w:t xml:space="preserve"> </w:t>
      </w:r>
      <w:r w:rsidRPr="00BC6B71">
        <w:rPr>
          <w:rFonts w:ascii="Calibri" w:hAnsi="Calibri" w:cs="Calibri"/>
          <w:b/>
          <w:bCs/>
          <w:sz w:val="24"/>
          <w:szCs w:val="24"/>
          <w:rtl/>
        </w:rPr>
        <w:t>:</w:t>
      </w:r>
      <w:proofErr w:type="gramEnd"/>
      <w:r w:rsidRPr="00BC6B71">
        <w:rPr>
          <w:rFonts w:ascii="Calibri" w:hAnsi="Calibri" w:cs="Calibri"/>
          <w:b/>
          <w:bCs/>
          <w:sz w:val="24"/>
          <w:szCs w:val="24"/>
          <w:rtl/>
        </w:rPr>
        <w:t xml:space="preserve"> «لا تراجع» في مستوى</w:t>
      </w:r>
      <w:r w:rsidR="00547C73">
        <w:rPr>
          <w:rFonts w:ascii="Calibri" w:hAnsi="Calibri" w:cs="Calibri" w:hint="cs"/>
          <w:b/>
          <w:bCs/>
          <w:sz w:val="24"/>
          <w:szCs w:val="24"/>
          <w:rtl/>
        </w:rPr>
        <w:t xml:space="preserve"> جودة</w:t>
      </w:r>
      <w:r w:rsidRPr="00BC6B71">
        <w:rPr>
          <w:rFonts w:ascii="Calibri" w:hAnsi="Calibri" w:cs="Calibri"/>
          <w:b/>
          <w:bCs/>
          <w:sz w:val="24"/>
          <w:szCs w:val="24"/>
          <w:rtl/>
        </w:rPr>
        <w:t xml:space="preserve"> الخدمات العمومية</w:t>
      </w:r>
    </w:p>
    <w:p w14:paraId="3279F575" w14:textId="313945FB" w:rsidR="00BC6B71" w:rsidRPr="00547C73" w:rsidRDefault="00BC6B71" w:rsidP="00547C73">
      <w:pPr>
        <w:pStyle w:val="Paragraphedeliste"/>
        <w:numPr>
          <w:ilvl w:val="0"/>
          <w:numId w:val="1"/>
        </w:numPr>
        <w:bidi/>
        <w:spacing w:line="360" w:lineRule="auto"/>
        <w:jc w:val="lowKashida"/>
        <w:rPr>
          <w:rFonts w:ascii="Calibri" w:hAnsi="Calibri" w:cs="Calibri"/>
          <w:sz w:val="24"/>
          <w:szCs w:val="24"/>
        </w:rPr>
      </w:pPr>
      <w:r w:rsidRPr="00547C73">
        <w:rPr>
          <w:rFonts w:ascii="Calibri" w:hAnsi="Calibri" w:cs="Calibri"/>
          <w:b/>
          <w:bCs/>
          <w:sz w:val="24"/>
          <w:szCs w:val="24"/>
          <w:rtl/>
        </w:rPr>
        <w:t xml:space="preserve">الالتزام </w:t>
      </w:r>
      <w:proofErr w:type="gramStart"/>
      <w:r w:rsidR="00547C73" w:rsidRPr="00547C73">
        <w:rPr>
          <w:rFonts w:ascii="Calibri" w:hAnsi="Calibri" w:cs="Calibri" w:hint="cs"/>
          <w:b/>
          <w:bCs/>
          <w:sz w:val="24"/>
          <w:szCs w:val="24"/>
          <w:rtl/>
        </w:rPr>
        <w:t>الرابع</w:t>
      </w:r>
      <w:r w:rsidR="00547C73">
        <w:rPr>
          <w:rFonts w:ascii="Calibri" w:hAnsi="Calibri" w:cs="Calibri" w:hint="cs"/>
          <w:b/>
          <w:bCs/>
          <w:sz w:val="24"/>
          <w:szCs w:val="24"/>
          <w:rtl/>
        </w:rPr>
        <w:t xml:space="preserve">  </w:t>
      </w:r>
      <w:r w:rsidR="00547C73" w:rsidRPr="00547C73">
        <w:rPr>
          <w:rFonts w:ascii="Calibri" w:hAnsi="Calibri" w:cs="Calibri" w:hint="cs"/>
          <w:b/>
          <w:bCs/>
          <w:sz w:val="24"/>
          <w:szCs w:val="24"/>
          <w:rtl/>
        </w:rPr>
        <w:t>:</w:t>
      </w:r>
      <w:proofErr w:type="gramEnd"/>
      <w:r w:rsidR="00547C73" w:rsidRPr="00547C73">
        <w:rPr>
          <w:rFonts w:ascii="Calibri" w:hAnsi="Calibri" w:cs="Calibri" w:hint="cs"/>
          <w:b/>
          <w:bCs/>
          <w:sz w:val="24"/>
          <w:szCs w:val="24"/>
          <w:rtl/>
        </w:rPr>
        <w:t xml:space="preserve"> لاستعادة الثقة،</w:t>
      </w:r>
      <w:r w:rsidR="00547C73">
        <w:rPr>
          <w:rFonts w:ascii="Calibri" w:hAnsi="Calibri" w:cs="Calibri" w:hint="cs"/>
          <w:b/>
          <w:bCs/>
          <w:sz w:val="24"/>
          <w:szCs w:val="24"/>
          <w:rtl/>
        </w:rPr>
        <w:t xml:space="preserve"> </w:t>
      </w:r>
      <w:r w:rsidRPr="00547C73">
        <w:rPr>
          <w:rFonts w:ascii="Calibri" w:hAnsi="Calibri" w:cs="Calibri"/>
          <w:b/>
          <w:bCs/>
          <w:sz w:val="24"/>
          <w:szCs w:val="24"/>
          <w:rtl/>
        </w:rPr>
        <w:t xml:space="preserve">«صفر </w:t>
      </w:r>
      <w:r w:rsidR="00547C73" w:rsidRPr="00547C73">
        <w:rPr>
          <w:rFonts w:ascii="Calibri" w:hAnsi="Calibri" w:cs="Calibri" w:hint="cs"/>
          <w:b/>
          <w:bCs/>
          <w:sz w:val="24"/>
          <w:szCs w:val="24"/>
          <w:rtl/>
        </w:rPr>
        <w:t>تسامح» مع</w:t>
      </w:r>
      <w:r w:rsidR="00547C73" w:rsidRPr="00547C73">
        <w:rPr>
          <w:rFonts w:ascii="Calibri" w:hAnsi="Calibri" w:cs="Calibri"/>
          <w:b/>
          <w:bCs/>
          <w:sz w:val="24"/>
          <w:szCs w:val="24"/>
          <w:rtl/>
        </w:rPr>
        <w:t xml:space="preserve"> الفساد والريع وتضارب المصالح </w:t>
      </w:r>
    </w:p>
    <w:p w14:paraId="3ED32C54" w14:textId="03EB75D9" w:rsidR="00547C73" w:rsidRDefault="005B5E47" w:rsidP="00547C73">
      <w:pPr>
        <w:pStyle w:val="Paragraphedeliste"/>
        <w:numPr>
          <w:ilvl w:val="0"/>
          <w:numId w:val="1"/>
        </w:numPr>
        <w:bidi/>
        <w:spacing w:line="360" w:lineRule="auto"/>
        <w:jc w:val="lowKashida"/>
        <w:rPr>
          <w:rFonts w:ascii="Calibri" w:hAnsi="Calibri" w:cs="Calibri"/>
          <w:b/>
          <w:bCs/>
          <w:sz w:val="24"/>
          <w:szCs w:val="24"/>
        </w:rPr>
      </w:pPr>
      <w:r w:rsidRPr="005B5E47">
        <w:rPr>
          <w:rFonts w:ascii="Calibri" w:hAnsi="Calibri" w:cs="Calibri"/>
          <w:b/>
          <w:bCs/>
          <w:sz w:val="24"/>
          <w:szCs w:val="24"/>
          <w:rtl/>
        </w:rPr>
        <w:t xml:space="preserve">الالتزام </w:t>
      </w:r>
      <w:proofErr w:type="gramStart"/>
      <w:r w:rsidRPr="005B5E47">
        <w:rPr>
          <w:rFonts w:ascii="Calibri" w:hAnsi="Calibri" w:cs="Calibri"/>
          <w:b/>
          <w:bCs/>
          <w:sz w:val="24"/>
          <w:szCs w:val="24"/>
          <w:rtl/>
        </w:rPr>
        <w:t>الخامس</w:t>
      </w:r>
      <w:r w:rsidR="00547C73">
        <w:rPr>
          <w:rFonts w:ascii="Calibri" w:hAnsi="Calibri" w:cs="Calibri" w:hint="cs"/>
          <w:b/>
          <w:bCs/>
          <w:sz w:val="24"/>
          <w:szCs w:val="24"/>
          <w:rtl/>
        </w:rPr>
        <w:t xml:space="preserve"> </w:t>
      </w:r>
      <w:r w:rsidRPr="005B5E47">
        <w:rPr>
          <w:rFonts w:ascii="Calibri" w:hAnsi="Calibri" w:cs="Calibri"/>
          <w:b/>
          <w:bCs/>
          <w:sz w:val="24"/>
          <w:szCs w:val="24"/>
          <w:rtl/>
        </w:rPr>
        <w:t>:</w:t>
      </w:r>
      <w:proofErr w:type="gramEnd"/>
      <w:r w:rsidRPr="005B5E47">
        <w:rPr>
          <w:rFonts w:ascii="Calibri" w:hAnsi="Calibri" w:cs="Calibri"/>
          <w:b/>
          <w:bCs/>
          <w:sz w:val="24"/>
          <w:szCs w:val="24"/>
          <w:rtl/>
        </w:rPr>
        <w:t xml:space="preserve"> السيادة بوصفها </w:t>
      </w:r>
      <w:r w:rsidR="00662066">
        <w:rPr>
          <w:rFonts w:ascii="Calibri" w:hAnsi="Calibri" w:cs="Calibri" w:hint="cs"/>
          <w:b/>
          <w:bCs/>
          <w:sz w:val="24"/>
          <w:szCs w:val="24"/>
          <w:rtl/>
        </w:rPr>
        <w:t>ال</w:t>
      </w:r>
      <w:r w:rsidRPr="005B5E47">
        <w:rPr>
          <w:rFonts w:ascii="Calibri" w:hAnsi="Calibri" w:cs="Calibri"/>
          <w:b/>
          <w:bCs/>
          <w:sz w:val="24"/>
          <w:szCs w:val="24"/>
          <w:rtl/>
        </w:rPr>
        <w:t>قدرة على اتخاذ القرار</w:t>
      </w:r>
    </w:p>
    <w:p w14:paraId="1E37C79C" w14:textId="465866F6" w:rsidR="00BC6B71" w:rsidRPr="00547C73" w:rsidRDefault="00BC6B71" w:rsidP="00547C73">
      <w:pPr>
        <w:pStyle w:val="Paragraphedeliste"/>
        <w:numPr>
          <w:ilvl w:val="0"/>
          <w:numId w:val="1"/>
        </w:numPr>
        <w:bidi/>
        <w:spacing w:line="360" w:lineRule="auto"/>
        <w:jc w:val="lowKashida"/>
        <w:rPr>
          <w:rFonts w:ascii="Calibri" w:hAnsi="Calibri" w:cs="Calibri"/>
          <w:b/>
          <w:bCs/>
          <w:sz w:val="24"/>
          <w:szCs w:val="24"/>
        </w:rPr>
      </w:pPr>
      <w:proofErr w:type="gramStart"/>
      <w:r w:rsidRPr="00547C73">
        <w:rPr>
          <w:rFonts w:ascii="Calibri" w:hAnsi="Calibri" w:cs="Calibri"/>
          <w:b/>
          <w:bCs/>
          <w:sz w:val="24"/>
          <w:szCs w:val="24"/>
          <w:rtl/>
        </w:rPr>
        <w:t>الشباب</w:t>
      </w:r>
      <w:r w:rsidR="00547C73" w:rsidRPr="00547C73">
        <w:rPr>
          <w:rFonts w:ascii="Calibri" w:hAnsi="Calibri" w:cs="Calibri" w:hint="cs"/>
          <w:b/>
          <w:bCs/>
          <w:sz w:val="24"/>
          <w:szCs w:val="24"/>
          <w:rtl/>
        </w:rPr>
        <w:t xml:space="preserve"> </w:t>
      </w:r>
      <w:r w:rsidR="00547C73" w:rsidRPr="00547C73">
        <w:rPr>
          <w:rFonts w:cstheme="minorHAnsi"/>
          <w:b/>
          <w:bCs/>
          <w:rtl/>
        </w:rPr>
        <w:t>:</w:t>
      </w:r>
      <w:proofErr w:type="gramEnd"/>
      <w:r w:rsidR="00547C73" w:rsidRPr="00547C73">
        <w:rPr>
          <w:rFonts w:cstheme="minorHAnsi"/>
          <w:b/>
          <w:bCs/>
          <w:rtl/>
        </w:rPr>
        <w:t xml:space="preserve"> ليس مجرد محور في البرنامج، بل المعيار الحقيقي لنجاح</w:t>
      </w:r>
      <w:r w:rsidR="00547C73" w:rsidRPr="00547C73">
        <w:rPr>
          <w:rFonts w:cstheme="minorHAnsi" w:hint="cs"/>
          <w:b/>
          <w:bCs/>
          <w:rtl/>
        </w:rPr>
        <w:t>ه</w:t>
      </w:r>
    </w:p>
    <w:p w14:paraId="7123341C" w14:textId="77777777" w:rsidR="00547C73" w:rsidRPr="00547C73" w:rsidRDefault="00BC6B71" w:rsidP="00547C73">
      <w:pPr>
        <w:pStyle w:val="Paragraphedeliste"/>
        <w:numPr>
          <w:ilvl w:val="0"/>
          <w:numId w:val="1"/>
        </w:numPr>
        <w:bidi/>
        <w:spacing w:line="360" w:lineRule="auto"/>
        <w:jc w:val="lowKashida"/>
        <w:rPr>
          <w:rFonts w:ascii="Calibri" w:hAnsi="Calibri" w:cs="Calibri"/>
          <w:sz w:val="24"/>
          <w:szCs w:val="24"/>
        </w:rPr>
      </w:pPr>
      <w:r w:rsidRPr="00BC6B71">
        <w:rPr>
          <w:rFonts w:ascii="Calibri" w:hAnsi="Calibri" w:cs="Calibri"/>
          <w:b/>
          <w:bCs/>
          <w:sz w:val="24"/>
          <w:szCs w:val="24"/>
          <w:rtl/>
        </w:rPr>
        <w:t>من «مغرب بسرعات متعددة» إلى «مغرب بسرعة واحدة</w:t>
      </w:r>
      <w:r>
        <w:rPr>
          <w:rFonts w:ascii="Calibri" w:hAnsi="Calibri" w:cs="Calibri" w:hint="cs"/>
          <w:b/>
          <w:bCs/>
          <w:sz w:val="24"/>
          <w:szCs w:val="24"/>
          <w:rtl/>
        </w:rPr>
        <w:t>ٍٍ</w:t>
      </w:r>
      <w:r w:rsidRPr="00BC6B71">
        <w:rPr>
          <w:rFonts w:ascii="Calibri" w:hAnsi="Calibri" w:cs="Calibri"/>
          <w:b/>
          <w:bCs/>
          <w:sz w:val="24"/>
          <w:szCs w:val="24"/>
          <w:rtl/>
        </w:rPr>
        <w:t>»</w:t>
      </w:r>
    </w:p>
    <w:p w14:paraId="74580731" w14:textId="6766E319" w:rsidR="00547C73" w:rsidRPr="00547C73" w:rsidRDefault="00547C73" w:rsidP="00547C73">
      <w:pPr>
        <w:pStyle w:val="Paragraphedeliste"/>
        <w:numPr>
          <w:ilvl w:val="0"/>
          <w:numId w:val="1"/>
        </w:numPr>
        <w:bidi/>
        <w:spacing w:line="360" w:lineRule="auto"/>
        <w:jc w:val="lowKashida"/>
        <w:rPr>
          <w:rFonts w:ascii="Calibri" w:hAnsi="Calibri" w:cs="Calibri"/>
          <w:sz w:val="24"/>
          <w:szCs w:val="24"/>
        </w:rPr>
      </w:pPr>
      <w:r w:rsidRPr="00547C73">
        <w:rPr>
          <w:rFonts w:cstheme="minorHAnsi"/>
          <w:b/>
          <w:bCs/>
          <w:rtl/>
        </w:rPr>
        <w:t>كيف ستقرأ</w:t>
      </w:r>
      <w:r w:rsidRPr="00547C73">
        <w:rPr>
          <w:rFonts w:cstheme="minorHAnsi"/>
          <w:b/>
          <w:bCs/>
        </w:rPr>
        <w:t xml:space="preserve"> L’ODJ Média </w:t>
      </w:r>
      <w:r w:rsidRPr="00547C73">
        <w:rPr>
          <w:rFonts w:cstheme="minorHAnsi"/>
          <w:b/>
          <w:bCs/>
          <w:rtl/>
        </w:rPr>
        <w:t>هذا البرنامج؟</w:t>
      </w:r>
    </w:p>
    <w:p w14:paraId="3F0BE29D" w14:textId="77777777" w:rsidR="00BC6B71" w:rsidRPr="00BC6B71" w:rsidRDefault="00BC6B71" w:rsidP="00763C11">
      <w:pPr>
        <w:bidi/>
        <w:jc w:val="lowKashida"/>
        <w:rPr>
          <w:rFonts w:ascii="Calibri" w:hAnsi="Calibri" w:cs="Calibri"/>
          <w:sz w:val="24"/>
          <w:szCs w:val="24"/>
        </w:rPr>
      </w:pPr>
      <w:r w:rsidRPr="00BC6B71">
        <w:rPr>
          <w:rFonts w:ascii="Calibri" w:hAnsi="Calibri" w:cs="Calibri"/>
          <w:b/>
          <w:bCs/>
          <w:sz w:val="24"/>
          <w:szCs w:val="24"/>
          <w:rtl/>
        </w:rPr>
        <w:t>خاتمة — مشروع للحماية والثقة والقدرة على الفعل</w:t>
      </w:r>
    </w:p>
    <w:p w14:paraId="622B0C3D" w14:textId="03C1B81C" w:rsidR="00BC6B71" w:rsidRPr="00BC6B71" w:rsidRDefault="00BC6B71" w:rsidP="00763C11">
      <w:pPr>
        <w:bidi/>
        <w:jc w:val="lowKashida"/>
        <w:rPr>
          <w:rFonts w:ascii="Calibri" w:hAnsi="Calibri" w:cs="Calibri"/>
          <w:sz w:val="24"/>
          <w:szCs w:val="24"/>
        </w:rPr>
      </w:pPr>
    </w:p>
    <w:p w14:paraId="42CF1180" w14:textId="2D765463" w:rsidR="006A17DE" w:rsidRPr="006A17DE" w:rsidRDefault="006A17DE" w:rsidP="00763C11">
      <w:pPr>
        <w:bidi/>
        <w:jc w:val="lowKashida"/>
        <w:rPr>
          <w:rFonts w:cstheme="minorHAnsi"/>
          <w:sz w:val="24"/>
          <w:szCs w:val="24"/>
        </w:rPr>
      </w:pPr>
      <w:r w:rsidRPr="006A17DE">
        <w:rPr>
          <w:rFonts w:cstheme="minorHAnsi"/>
          <w:sz w:val="24"/>
          <w:szCs w:val="24"/>
          <w:rtl/>
        </w:rPr>
        <w:lastRenderedPageBreak/>
        <w:t xml:space="preserve">يمكن قراءة البرنامج الانتخابي بطريقتين. تقوم الأولى على جمع المقترحات، ورصد الأرقام، </w:t>
      </w:r>
      <w:r w:rsidR="007114C8" w:rsidRPr="006A17DE">
        <w:rPr>
          <w:rFonts w:cstheme="minorHAnsi" w:hint="cs"/>
          <w:sz w:val="24"/>
          <w:szCs w:val="24"/>
          <w:rtl/>
        </w:rPr>
        <w:t>وال</w:t>
      </w:r>
      <w:r w:rsidR="007114C8">
        <w:rPr>
          <w:rFonts w:cstheme="minorHAnsi" w:hint="cs"/>
          <w:sz w:val="24"/>
          <w:szCs w:val="24"/>
          <w:rtl/>
        </w:rPr>
        <w:t xml:space="preserve">وقوف </w:t>
      </w:r>
      <w:r w:rsidR="007114C8" w:rsidRPr="006A17DE">
        <w:rPr>
          <w:rFonts w:cstheme="minorHAnsi" w:hint="cs"/>
          <w:sz w:val="24"/>
          <w:szCs w:val="24"/>
          <w:rtl/>
        </w:rPr>
        <w:t>عند</w:t>
      </w:r>
      <w:r w:rsidRPr="006A17DE">
        <w:rPr>
          <w:rFonts w:cstheme="minorHAnsi"/>
          <w:sz w:val="24"/>
          <w:szCs w:val="24"/>
          <w:rtl/>
        </w:rPr>
        <w:t xml:space="preserve"> التدابير الجديدة والالتزامات الأكثر وضوحًا ومباشرة. أما الثانية، فتبحث عن الخيط الناظم الذي يجمع مختلف مكونات </w:t>
      </w:r>
      <w:proofErr w:type="gramStart"/>
      <w:r w:rsidRPr="006A17DE">
        <w:rPr>
          <w:rFonts w:cstheme="minorHAnsi"/>
          <w:sz w:val="24"/>
          <w:szCs w:val="24"/>
          <w:rtl/>
        </w:rPr>
        <w:t>البرنام</w:t>
      </w:r>
      <w:r w:rsidR="007114C8">
        <w:rPr>
          <w:rFonts w:cstheme="minorHAnsi" w:hint="cs"/>
          <w:sz w:val="24"/>
          <w:szCs w:val="24"/>
          <w:rtl/>
        </w:rPr>
        <w:t xml:space="preserve">ج </w:t>
      </w:r>
      <w:r w:rsidRPr="006A17DE">
        <w:rPr>
          <w:rFonts w:cstheme="minorHAnsi"/>
          <w:sz w:val="24"/>
          <w:szCs w:val="24"/>
          <w:rtl/>
        </w:rPr>
        <w:t>:</w:t>
      </w:r>
      <w:proofErr w:type="gramEnd"/>
      <w:r w:rsidRPr="006A17DE">
        <w:rPr>
          <w:rFonts w:cstheme="minorHAnsi"/>
          <w:sz w:val="24"/>
          <w:szCs w:val="24"/>
          <w:rtl/>
        </w:rPr>
        <w:t xml:space="preserve"> ما التشخيص الذي</w:t>
      </w:r>
      <w:r w:rsidR="004D4637">
        <w:rPr>
          <w:rFonts w:cstheme="minorHAnsi" w:hint="cs"/>
          <w:sz w:val="24"/>
          <w:szCs w:val="24"/>
          <w:rtl/>
        </w:rPr>
        <w:t xml:space="preserve"> يقدمه</w:t>
      </w:r>
      <w:r w:rsidRPr="006A17DE">
        <w:rPr>
          <w:rFonts w:cstheme="minorHAnsi"/>
          <w:sz w:val="24"/>
          <w:szCs w:val="24"/>
          <w:rtl/>
        </w:rPr>
        <w:t xml:space="preserve"> </w:t>
      </w:r>
      <w:r w:rsidR="004D4637" w:rsidRPr="004D4637">
        <w:rPr>
          <w:rFonts w:cstheme="minorHAnsi"/>
          <w:sz w:val="24"/>
          <w:szCs w:val="24"/>
          <w:rtl/>
        </w:rPr>
        <w:t>لفهم واقع البلاد</w:t>
      </w:r>
      <w:r w:rsidRPr="006A17DE">
        <w:rPr>
          <w:rFonts w:cstheme="minorHAnsi"/>
          <w:sz w:val="24"/>
          <w:szCs w:val="24"/>
          <w:rtl/>
        </w:rPr>
        <w:t xml:space="preserve"> </w:t>
      </w:r>
      <w:proofErr w:type="gramStart"/>
      <w:r w:rsidRPr="006A17DE">
        <w:rPr>
          <w:rFonts w:cstheme="minorHAnsi"/>
          <w:sz w:val="24"/>
          <w:szCs w:val="24"/>
          <w:rtl/>
        </w:rPr>
        <w:t>و</w:t>
      </w:r>
      <w:r w:rsidR="004D4637">
        <w:rPr>
          <w:rFonts w:cstheme="minorHAnsi" w:hint="cs"/>
          <w:sz w:val="24"/>
          <w:szCs w:val="24"/>
          <w:rtl/>
        </w:rPr>
        <w:t xml:space="preserve"> التحولات</w:t>
      </w:r>
      <w:proofErr w:type="gramEnd"/>
      <w:r w:rsidR="004D4637">
        <w:rPr>
          <w:rFonts w:cstheme="minorHAnsi" w:hint="cs"/>
          <w:sz w:val="24"/>
          <w:szCs w:val="24"/>
          <w:rtl/>
        </w:rPr>
        <w:t xml:space="preserve"> </w:t>
      </w:r>
      <w:proofErr w:type="gramStart"/>
      <w:r w:rsidR="004D4637">
        <w:rPr>
          <w:rFonts w:cstheme="minorHAnsi" w:hint="cs"/>
          <w:sz w:val="24"/>
          <w:szCs w:val="24"/>
          <w:rtl/>
        </w:rPr>
        <w:t xml:space="preserve">العالمية </w:t>
      </w:r>
      <w:r w:rsidRPr="006A17DE">
        <w:rPr>
          <w:rFonts w:cstheme="minorHAnsi"/>
          <w:sz w:val="24"/>
          <w:szCs w:val="24"/>
          <w:rtl/>
        </w:rPr>
        <w:t>؟</w:t>
      </w:r>
      <w:proofErr w:type="gramEnd"/>
      <w:r w:rsidRPr="006A17DE">
        <w:rPr>
          <w:rFonts w:cstheme="minorHAnsi"/>
          <w:sz w:val="24"/>
          <w:szCs w:val="24"/>
          <w:rtl/>
        </w:rPr>
        <w:t xml:space="preserve"> وأي مشروع مجتمعي يتبلور من خلال هذه الإجراءات؟ </w:t>
      </w:r>
      <w:r w:rsidR="004D4637" w:rsidRPr="004D4637">
        <w:rPr>
          <w:rFonts w:cstheme="minorHAnsi"/>
          <w:sz w:val="24"/>
          <w:szCs w:val="24"/>
          <w:rtl/>
        </w:rPr>
        <w:t>وكيف تتكامل رؤيته للدولة والأسرة والاقتصاد والعدالة والسيادة ضمن مشروع واحد؟</w:t>
      </w:r>
    </w:p>
    <w:p w14:paraId="1CDF2BC0" w14:textId="3E18F5DF" w:rsidR="006A17DE" w:rsidRPr="006A17DE" w:rsidRDefault="006A17DE" w:rsidP="00763C11">
      <w:pPr>
        <w:bidi/>
        <w:jc w:val="lowKashida"/>
        <w:rPr>
          <w:rFonts w:cstheme="minorHAnsi"/>
          <w:sz w:val="24"/>
          <w:szCs w:val="24"/>
        </w:rPr>
      </w:pPr>
      <w:r w:rsidRPr="006A17DE">
        <w:rPr>
          <w:rFonts w:cstheme="minorHAnsi"/>
          <w:sz w:val="24"/>
          <w:szCs w:val="24"/>
          <w:rtl/>
        </w:rPr>
        <w:t xml:space="preserve">هذه هي القراءة الثانية التي تقترحها هيئة تحرير </w:t>
      </w:r>
      <w:r w:rsidRPr="006A17DE">
        <w:rPr>
          <w:rFonts w:cstheme="minorHAnsi"/>
          <w:b/>
          <w:bCs/>
          <w:sz w:val="24"/>
          <w:szCs w:val="24"/>
        </w:rPr>
        <w:t>L’ODJ Média</w:t>
      </w:r>
      <w:r w:rsidRPr="006A17DE">
        <w:rPr>
          <w:rFonts w:cstheme="minorHAnsi"/>
          <w:sz w:val="24"/>
          <w:szCs w:val="24"/>
        </w:rPr>
        <w:t xml:space="preserve"> </w:t>
      </w:r>
      <w:r w:rsidRPr="006A17DE">
        <w:rPr>
          <w:rFonts w:cstheme="minorHAnsi"/>
          <w:sz w:val="24"/>
          <w:szCs w:val="24"/>
          <w:rtl/>
        </w:rPr>
        <w:t xml:space="preserve">في هذا الكتاب الوردي الأول. </w:t>
      </w:r>
      <w:r w:rsidR="004D4637" w:rsidRPr="004D4637">
        <w:rPr>
          <w:rFonts w:cstheme="minorHAnsi"/>
          <w:sz w:val="24"/>
          <w:szCs w:val="24"/>
          <w:rtl/>
        </w:rPr>
        <w:t xml:space="preserve">ولا يرمي هذا الإصدار إلى أن يحل محل البرنامج الرسمي لحزب الاستقلال، ولا إلى أن يتحدث باسم </w:t>
      </w:r>
      <w:r w:rsidR="00545D71" w:rsidRPr="004D4637">
        <w:rPr>
          <w:rFonts w:cstheme="minorHAnsi" w:hint="cs"/>
          <w:sz w:val="24"/>
          <w:szCs w:val="24"/>
          <w:rtl/>
        </w:rPr>
        <w:t>مسؤوليه،</w:t>
      </w:r>
      <w:r w:rsidRPr="006A17DE">
        <w:rPr>
          <w:rFonts w:cstheme="minorHAnsi"/>
          <w:sz w:val="24"/>
          <w:szCs w:val="24"/>
          <w:rtl/>
        </w:rPr>
        <w:t xml:space="preserve"> وإنما يسعى إلى تسليط الضوء على البنية السياسية لبرنامج يضم 99 إجراءً، وينتظم حول خمسة </w:t>
      </w:r>
      <w:proofErr w:type="gramStart"/>
      <w:r w:rsidRPr="006A17DE">
        <w:rPr>
          <w:rFonts w:cstheme="minorHAnsi"/>
          <w:sz w:val="24"/>
          <w:szCs w:val="24"/>
          <w:rtl/>
        </w:rPr>
        <w:t>محاور</w:t>
      </w:r>
      <w:r w:rsidR="004D4637">
        <w:rPr>
          <w:rFonts w:cstheme="minorHAnsi" w:hint="cs"/>
          <w:sz w:val="24"/>
          <w:szCs w:val="24"/>
          <w:rtl/>
        </w:rPr>
        <w:t xml:space="preserve"> </w:t>
      </w:r>
      <w:r w:rsidRPr="006A17DE">
        <w:rPr>
          <w:rFonts w:cstheme="minorHAnsi"/>
          <w:sz w:val="24"/>
          <w:szCs w:val="24"/>
          <w:rtl/>
        </w:rPr>
        <w:t>:</w:t>
      </w:r>
      <w:proofErr w:type="gramEnd"/>
      <w:r w:rsidRPr="006A17DE">
        <w:rPr>
          <w:rFonts w:cstheme="minorHAnsi"/>
          <w:sz w:val="24"/>
          <w:szCs w:val="24"/>
          <w:rtl/>
        </w:rPr>
        <w:t xml:space="preserve"> القيم والأسرة؛ مكافحة الفساد والريع وتضارب المصالح؛ القدرة الشرائية والطبقة الوسطى؛ المرفق العمومي في إطار الدولة الاجتماعية؛ وأخيرًا السيادة الاستراتيجية</w:t>
      </w:r>
      <w:r w:rsidRPr="006A17DE">
        <w:rPr>
          <w:rFonts w:cstheme="minorHAnsi"/>
          <w:sz w:val="24"/>
          <w:szCs w:val="24"/>
        </w:rPr>
        <w:t>.</w:t>
      </w:r>
    </w:p>
    <w:p w14:paraId="4DED2521" w14:textId="77777777" w:rsidR="00545D71" w:rsidRDefault="006A17DE" w:rsidP="00763C11">
      <w:pPr>
        <w:bidi/>
        <w:jc w:val="lowKashida"/>
        <w:rPr>
          <w:rFonts w:cstheme="minorHAnsi"/>
          <w:sz w:val="24"/>
          <w:szCs w:val="24"/>
          <w:rtl/>
        </w:rPr>
      </w:pPr>
      <w:r w:rsidRPr="006A17DE">
        <w:rPr>
          <w:rFonts w:cstheme="minorHAnsi"/>
          <w:sz w:val="24"/>
          <w:szCs w:val="24"/>
          <w:rtl/>
        </w:rPr>
        <w:t>ويقدم الخطاب الذي ألقاه الأمين العام للحزب بمناسبة تقديم البرنامج مفتاحًا إضافيًا لفهم هذه الرؤية</w:t>
      </w:r>
      <w:r w:rsidR="004D4637">
        <w:rPr>
          <w:rFonts w:cstheme="minorHAnsi" w:hint="cs"/>
          <w:sz w:val="24"/>
          <w:szCs w:val="24"/>
          <w:rtl/>
        </w:rPr>
        <w:t>،</w:t>
      </w:r>
      <w:r w:rsidRPr="006A17DE">
        <w:rPr>
          <w:rFonts w:cstheme="minorHAnsi"/>
          <w:sz w:val="24"/>
          <w:szCs w:val="24"/>
          <w:rtl/>
        </w:rPr>
        <w:t xml:space="preserve"> </w:t>
      </w:r>
      <w:r w:rsidR="00545D71" w:rsidRPr="00545D71">
        <w:rPr>
          <w:rFonts w:cstheme="minorHAnsi"/>
          <w:sz w:val="24"/>
          <w:szCs w:val="24"/>
          <w:rtl/>
        </w:rPr>
        <w:t>فهو ينطلق من تشخيص مفاده أن عددًا من المسلّمات التي قامت عليها منظومة العولمة لم تعد تحظى بالضمانات نفسها التي كانت تتمتع بها</w:t>
      </w:r>
      <w:r w:rsidRPr="006A17DE">
        <w:rPr>
          <w:rFonts w:cstheme="minorHAnsi"/>
          <w:sz w:val="24"/>
          <w:szCs w:val="24"/>
          <w:rtl/>
        </w:rPr>
        <w:t>. فقد أصبح الوصول إلى الأسواق، وتوفر الطاقة بأسعار معقولة، وتوفر المياه والمواد الغذائية، والاعتقاد بأن التقدم التكنولوجي سيؤدي تلقائيًا إلى خلق المزيد من فرص العمل، فضلًا عن الاستقرار الدولي، كلها مكتسبات باتت أكثر عرضة للاهتزاز</w:t>
      </w:r>
      <w:r w:rsidRPr="006A17DE">
        <w:rPr>
          <w:rFonts w:cstheme="minorHAnsi"/>
          <w:sz w:val="24"/>
          <w:szCs w:val="24"/>
        </w:rPr>
        <w:t>.</w:t>
      </w:r>
    </w:p>
    <w:p w14:paraId="0E96BD54" w14:textId="7E1E387A" w:rsidR="00545D71" w:rsidRPr="00545D71" w:rsidRDefault="00545D71" w:rsidP="00763C11">
      <w:pPr>
        <w:bidi/>
        <w:jc w:val="lowKashida"/>
        <w:rPr>
          <w:rFonts w:cstheme="minorHAnsi"/>
          <w:sz w:val="24"/>
          <w:szCs w:val="24"/>
        </w:rPr>
      </w:pPr>
      <w:r w:rsidRPr="00545D71">
        <w:rPr>
          <w:rFonts w:cstheme="minorHAnsi"/>
          <w:sz w:val="24"/>
          <w:szCs w:val="24"/>
          <w:rtl/>
        </w:rPr>
        <w:t>وإلى جانب ما تفرضه التحولات الدولية من حالة من عدم اليق</w:t>
      </w:r>
      <w:r w:rsidRPr="00545D71">
        <w:rPr>
          <w:rFonts w:cstheme="minorHAnsi" w:hint="cs"/>
          <w:sz w:val="24"/>
          <w:szCs w:val="24"/>
          <w:rtl/>
        </w:rPr>
        <w:t>ين،</w:t>
      </w:r>
      <w:r w:rsidR="006A17DE" w:rsidRPr="006A17DE">
        <w:rPr>
          <w:rFonts w:cstheme="minorHAnsi"/>
          <w:sz w:val="24"/>
          <w:szCs w:val="24"/>
          <w:rtl/>
        </w:rPr>
        <w:t xml:space="preserve"> يبرز تحدٍّ داخلي لا يقل </w:t>
      </w:r>
      <w:proofErr w:type="gramStart"/>
      <w:r w:rsidR="006A17DE" w:rsidRPr="006A17DE">
        <w:rPr>
          <w:rFonts w:cstheme="minorHAnsi"/>
          <w:sz w:val="24"/>
          <w:szCs w:val="24"/>
          <w:rtl/>
        </w:rPr>
        <w:t>أهمية</w:t>
      </w:r>
      <w:r w:rsidR="006A17DE" w:rsidRPr="006A17DE">
        <w:rPr>
          <w:rFonts w:cstheme="minorHAnsi"/>
          <w:sz w:val="24"/>
          <w:szCs w:val="24"/>
        </w:rPr>
        <w:t xml:space="preserve">: </w:t>
      </w:r>
      <w:r>
        <w:rPr>
          <w:rFonts w:cstheme="minorHAnsi" w:hint="cs"/>
          <w:b/>
          <w:bCs/>
          <w:sz w:val="24"/>
          <w:szCs w:val="24"/>
          <w:rtl/>
        </w:rPr>
        <w:t xml:space="preserve"> الثقة</w:t>
      </w:r>
      <w:proofErr w:type="gramEnd"/>
      <w:r>
        <w:rPr>
          <w:rFonts w:cstheme="minorHAnsi" w:hint="cs"/>
          <w:b/>
          <w:bCs/>
          <w:sz w:val="24"/>
          <w:szCs w:val="24"/>
          <w:rtl/>
        </w:rPr>
        <w:t>،</w:t>
      </w:r>
      <w:r w:rsidR="006A17DE" w:rsidRPr="006A17DE">
        <w:rPr>
          <w:rFonts w:cstheme="minorHAnsi"/>
          <w:sz w:val="24"/>
          <w:szCs w:val="24"/>
        </w:rPr>
        <w:t xml:space="preserve"> </w:t>
      </w:r>
      <w:r w:rsidR="006A17DE" w:rsidRPr="006A17DE">
        <w:rPr>
          <w:rFonts w:cstheme="minorHAnsi"/>
          <w:sz w:val="24"/>
          <w:szCs w:val="24"/>
          <w:rtl/>
        </w:rPr>
        <w:t xml:space="preserve">الثقة في المؤسسات المنتخبة، وفي العمل السياسي، وفي الهيئات الوسيطة، وكذلك ثقة الشباب في مستقبلهم. </w:t>
      </w:r>
      <w:r w:rsidRPr="00545D71">
        <w:rPr>
          <w:rFonts w:cstheme="minorHAnsi"/>
          <w:sz w:val="24"/>
          <w:szCs w:val="24"/>
          <w:rtl/>
        </w:rPr>
        <w:t>ومن هذا المنظور، يمكن قراءة البرنامج باعتباره محاولة للاستجابة لتحديين متلازمين: حماية المواطن من تداعيات الصدمات، واستعادة ثقته في أن تقدم البلاد يمكن أن يتحول إلى تحسن ملموس في حياته وفرصه ومستقبله</w:t>
      </w:r>
      <w:r w:rsidRPr="00545D71">
        <w:rPr>
          <w:rFonts w:cstheme="minorHAnsi"/>
          <w:sz w:val="24"/>
          <w:szCs w:val="24"/>
        </w:rPr>
        <w:t>.</w:t>
      </w:r>
    </w:p>
    <w:p w14:paraId="2CC22459" w14:textId="7DBD13C5" w:rsidR="006A17DE" w:rsidRPr="00777F40" w:rsidRDefault="006A17DE" w:rsidP="00763C11">
      <w:pPr>
        <w:pStyle w:val="Paragraphedeliste"/>
        <w:numPr>
          <w:ilvl w:val="0"/>
          <w:numId w:val="2"/>
        </w:numPr>
        <w:bidi/>
        <w:jc w:val="lowKashida"/>
        <w:rPr>
          <w:rFonts w:cstheme="minorHAnsi"/>
          <w:b/>
          <w:bCs/>
          <w:color w:val="990033"/>
          <w:sz w:val="32"/>
          <w:szCs w:val="32"/>
        </w:rPr>
      </w:pPr>
      <w:r w:rsidRPr="00777F40">
        <w:rPr>
          <w:rFonts w:cstheme="minorHAnsi"/>
          <w:b/>
          <w:bCs/>
          <w:color w:val="990033"/>
          <w:sz w:val="32"/>
          <w:szCs w:val="32"/>
          <w:rtl/>
        </w:rPr>
        <w:t xml:space="preserve">العالم تغيّر: خمس </w:t>
      </w:r>
      <w:r w:rsidR="00545D71" w:rsidRPr="00777F40">
        <w:rPr>
          <w:rFonts w:cstheme="minorHAnsi" w:hint="cs"/>
          <w:b/>
          <w:bCs/>
          <w:color w:val="990033"/>
          <w:sz w:val="32"/>
          <w:szCs w:val="32"/>
          <w:rtl/>
        </w:rPr>
        <w:t>مسلمات</w:t>
      </w:r>
      <w:r w:rsidRPr="00777F40">
        <w:rPr>
          <w:rFonts w:cstheme="minorHAnsi"/>
          <w:b/>
          <w:bCs/>
          <w:color w:val="990033"/>
          <w:sz w:val="32"/>
          <w:szCs w:val="32"/>
          <w:rtl/>
        </w:rPr>
        <w:t xml:space="preserve"> لم تعد ثابتة كما كانت</w:t>
      </w:r>
    </w:p>
    <w:p w14:paraId="2DB6B61B" w14:textId="77777777" w:rsidR="00FE0601" w:rsidRPr="00FE0601" w:rsidRDefault="00FE0601" w:rsidP="00763C11">
      <w:pPr>
        <w:bidi/>
        <w:jc w:val="lowKashida"/>
        <w:rPr>
          <w:rFonts w:cstheme="minorHAnsi"/>
          <w:sz w:val="24"/>
          <w:szCs w:val="24"/>
        </w:rPr>
      </w:pPr>
      <w:r w:rsidRPr="00FE0601">
        <w:rPr>
          <w:rFonts w:cstheme="minorHAnsi"/>
          <w:sz w:val="24"/>
          <w:szCs w:val="24"/>
          <w:rtl/>
        </w:rPr>
        <w:t>لا ينطلق الخطاب من وعود انتخابية، بل من قراءة للتحولات التي يشهدها المحيط الدولي. وتتعلق أولى «المسلّمات التي لم تعد ثابتة» بانفتاح الأسواق. فلعقود طويلة، سادت فكرة بسيطة مفادها أن ما لا ينتجه بلد ما يمكنه استيراده من الخارج. غير أن جائحة كوفيد-19، والحروب، والتوترات الجيوسياسية، والقيود التجارية، وعودة النزعة الحمائية، كشفت حدود هذا المنطق. فقد تنقطع سلاسل الإمداد، كما أن ما كان يبدو اعتمادًا اقتصاديًا منطقيًا على الخارج قد يتحول إلى نقطة ضعف استراتيجية</w:t>
      </w:r>
    </w:p>
    <w:p w14:paraId="61F28FA9" w14:textId="62D37DCB" w:rsidR="00FE0601" w:rsidRDefault="00FE0601" w:rsidP="00763C11">
      <w:pPr>
        <w:bidi/>
        <w:jc w:val="lowKashida"/>
        <w:rPr>
          <w:rFonts w:cstheme="minorHAnsi"/>
          <w:sz w:val="24"/>
          <w:szCs w:val="24"/>
          <w:rtl/>
        </w:rPr>
      </w:pPr>
      <w:r w:rsidRPr="00FE0601">
        <w:rPr>
          <w:rFonts w:cstheme="minorHAnsi"/>
          <w:sz w:val="24"/>
          <w:szCs w:val="24"/>
          <w:rtl/>
        </w:rPr>
        <w:t xml:space="preserve">أما التحدي الثاني، فيتعلق بالطاقة. فبالنسبة إلى بلد يستورد جزءًا كبيرًا من احتياجاته من الطاقة، سرعان ما تنعكس الأزمات الخارجية على تكاليف النقل والإنتاج، وعلى الميزان التجاري والقدرة الشرائية للمواطن. ومن هنا يخلص الخطاب إلى نتيجة تتجاوز الجانب </w:t>
      </w:r>
      <w:proofErr w:type="gramStart"/>
      <w:r w:rsidRPr="00FE0601">
        <w:rPr>
          <w:rFonts w:cstheme="minorHAnsi"/>
          <w:sz w:val="24"/>
          <w:szCs w:val="24"/>
          <w:rtl/>
        </w:rPr>
        <w:t>الاقتصادي</w:t>
      </w:r>
      <w:r>
        <w:rPr>
          <w:rFonts w:cstheme="minorHAnsi" w:hint="cs"/>
          <w:sz w:val="24"/>
          <w:szCs w:val="24"/>
          <w:rtl/>
        </w:rPr>
        <w:t xml:space="preserve"> </w:t>
      </w:r>
      <w:r w:rsidRPr="00FE0601">
        <w:rPr>
          <w:rFonts w:cstheme="minorHAnsi"/>
          <w:sz w:val="24"/>
          <w:szCs w:val="24"/>
          <w:rtl/>
        </w:rPr>
        <w:t>:</w:t>
      </w:r>
      <w:proofErr w:type="gramEnd"/>
      <w:r w:rsidRPr="00FE0601">
        <w:rPr>
          <w:rFonts w:cstheme="minorHAnsi"/>
          <w:sz w:val="24"/>
          <w:szCs w:val="24"/>
          <w:rtl/>
        </w:rPr>
        <w:t xml:space="preserve"> لم يعد أمن الطاقة مسألة اقتصادية فحسب، بل أصبح جزءًا أساسيًا من</w:t>
      </w:r>
      <w:r>
        <w:rPr>
          <w:rFonts w:cstheme="minorHAnsi" w:hint="cs"/>
          <w:sz w:val="24"/>
          <w:szCs w:val="24"/>
          <w:rtl/>
        </w:rPr>
        <w:t xml:space="preserve"> مفهوم</w:t>
      </w:r>
      <w:r w:rsidRPr="00FE0601">
        <w:rPr>
          <w:rFonts w:cstheme="minorHAnsi"/>
          <w:sz w:val="24"/>
          <w:szCs w:val="24"/>
          <w:rtl/>
        </w:rPr>
        <w:t xml:space="preserve"> السيادة</w:t>
      </w:r>
    </w:p>
    <w:p w14:paraId="58C8D9F8" w14:textId="317E3836" w:rsidR="006A17DE" w:rsidRPr="006A17DE" w:rsidRDefault="00FE0601" w:rsidP="00763C11">
      <w:pPr>
        <w:bidi/>
        <w:jc w:val="lowKashida"/>
        <w:rPr>
          <w:rFonts w:cstheme="minorHAnsi"/>
          <w:sz w:val="24"/>
          <w:szCs w:val="24"/>
        </w:rPr>
      </w:pPr>
      <w:r>
        <w:rPr>
          <w:rFonts w:cstheme="minorHAnsi" w:hint="cs"/>
          <w:sz w:val="24"/>
          <w:szCs w:val="24"/>
          <w:rtl/>
        </w:rPr>
        <w:t xml:space="preserve"> </w:t>
      </w:r>
      <w:r w:rsidR="006A17DE" w:rsidRPr="006A17DE">
        <w:rPr>
          <w:rFonts w:cstheme="minorHAnsi"/>
          <w:sz w:val="24"/>
          <w:szCs w:val="24"/>
          <w:rtl/>
        </w:rPr>
        <w:t>أما التحول الثالث، فيتعلق بالماء والغذاء. فقد أصبح الجفاف والإجهاد المائي وتذبذب الإنتاج الزراعي ظواهر ذات طابع هيكلي. ومن ثم، تتحول مسألة الأمن المائي إلى أحد مكونات الأمن الوطني، بما يفرض مواءمة الخيارات الزراعية بصورة أكبر مع الموارد المتاحة فعليًا، اليوم وفي المستقبل</w:t>
      </w:r>
      <w:r w:rsidR="006A17DE" w:rsidRPr="006A17DE">
        <w:rPr>
          <w:rFonts w:cstheme="minorHAnsi"/>
          <w:sz w:val="24"/>
          <w:szCs w:val="24"/>
        </w:rPr>
        <w:t>.</w:t>
      </w:r>
    </w:p>
    <w:p w14:paraId="41F4B0E7" w14:textId="77777777" w:rsidR="00FE0601" w:rsidRDefault="00FE0601" w:rsidP="00763C11">
      <w:pPr>
        <w:bidi/>
        <w:jc w:val="lowKashida"/>
        <w:rPr>
          <w:rFonts w:cstheme="minorHAnsi"/>
          <w:sz w:val="24"/>
          <w:szCs w:val="24"/>
          <w:rtl/>
        </w:rPr>
      </w:pPr>
      <w:r w:rsidRPr="00FE0601">
        <w:rPr>
          <w:rFonts w:cstheme="minorHAnsi"/>
          <w:sz w:val="24"/>
          <w:szCs w:val="24"/>
          <w:rtl/>
        </w:rPr>
        <w:t>ويتمثل التحول الرابع في التكنولوجيا. فالذكاء الاصطناعي والأتمتة يفرضان إعادة التفكير في مستقبل فرص العمل. ولم يعد السؤال يقتصر على عدد فرص العمل التي ستُخلق، بل أصبح من الضروري أيضًا معرفة المهن التي ستستمر، وتلك التي ستظهر مستقبلًا، وما إذا كان الشباب سيمتلكون المهارات التي تؤهلهم للولوج إليها. وهكذا ترتبط المدرسة والجامعة والتكوين المهني والبحث العلمي والصناعة والسياسة الرقمية ضمن رؤية واحدة، عنوانها تعزيز السيادة التكنولوجية والمعرفية</w:t>
      </w:r>
    </w:p>
    <w:p w14:paraId="50B84BEE" w14:textId="77777777" w:rsidR="00777F40" w:rsidRDefault="00FE0601" w:rsidP="00763C11">
      <w:pPr>
        <w:bidi/>
        <w:jc w:val="lowKashida"/>
        <w:rPr>
          <w:rFonts w:cstheme="minorHAnsi"/>
          <w:sz w:val="24"/>
          <w:szCs w:val="24"/>
          <w:rtl/>
        </w:rPr>
      </w:pPr>
      <w:r w:rsidRPr="00FE0601">
        <w:rPr>
          <w:rFonts w:cstheme="minorHAnsi"/>
          <w:sz w:val="24"/>
          <w:szCs w:val="24"/>
          <w:rtl/>
        </w:rPr>
        <w:t xml:space="preserve">أما المسلّمة الخامسة التي أصبحت أكثر هشاشة، فتتعلق بالسلم والاستقرار الدوليين. فالمغرب يوجد عند تقاطع عدة فضاءات جيوسياسية، تمتد من المحيط الأطلسي والبحر الأبيض المتوسط إلى إفريقيا وأوروبا والعالم العربي. ويجعل هذا الموقع المغرب أكثر عرضة لتداعيات الأزمات، لكنه يمنحه في المقابل، وفق ما يطرحه الخطاب، أهمية </w:t>
      </w:r>
      <w:proofErr w:type="spellStart"/>
      <w:r w:rsidRPr="00FE0601">
        <w:rPr>
          <w:rFonts w:cstheme="minorHAnsi"/>
          <w:sz w:val="24"/>
          <w:szCs w:val="24"/>
          <w:rtl/>
        </w:rPr>
        <w:t>جيوستراتيجية</w:t>
      </w:r>
      <w:proofErr w:type="spellEnd"/>
      <w:r w:rsidRPr="00FE0601">
        <w:rPr>
          <w:rFonts w:cstheme="minorHAnsi"/>
          <w:sz w:val="24"/>
          <w:szCs w:val="24"/>
          <w:rtl/>
        </w:rPr>
        <w:t xml:space="preserve"> متزايدة وفرصًا جديدة لتعزيز مكانته ودوره على الساحة الدولية</w:t>
      </w:r>
    </w:p>
    <w:p w14:paraId="728890A0" w14:textId="70B66068" w:rsidR="00BC6B71" w:rsidRDefault="00777F40" w:rsidP="00763C11">
      <w:pPr>
        <w:bidi/>
        <w:jc w:val="lowKashida"/>
        <w:rPr>
          <w:rFonts w:cstheme="minorHAnsi"/>
          <w:sz w:val="24"/>
          <w:szCs w:val="24"/>
          <w:rtl/>
        </w:rPr>
      </w:pPr>
      <w:r w:rsidRPr="00777F40">
        <w:rPr>
          <w:rFonts w:cstheme="minorHAnsi"/>
          <w:sz w:val="24"/>
          <w:szCs w:val="24"/>
          <w:rtl/>
        </w:rPr>
        <w:lastRenderedPageBreak/>
        <w:t xml:space="preserve">وهنا تتضح الفكرة الأساسية التي يقوم عليها </w:t>
      </w:r>
      <w:proofErr w:type="gramStart"/>
      <w:r w:rsidRPr="00777F40">
        <w:rPr>
          <w:rFonts w:cstheme="minorHAnsi"/>
          <w:sz w:val="24"/>
          <w:szCs w:val="24"/>
          <w:rtl/>
        </w:rPr>
        <w:t>البرنامج</w:t>
      </w:r>
      <w:r>
        <w:rPr>
          <w:rFonts w:cstheme="minorHAnsi" w:hint="cs"/>
          <w:sz w:val="24"/>
          <w:szCs w:val="24"/>
          <w:rtl/>
        </w:rPr>
        <w:t xml:space="preserve"> </w:t>
      </w:r>
      <w:r w:rsidRPr="00777F40">
        <w:rPr>
          <w:rFonts w:cstheme="minorHAnsi"/>
          <w:sz w:val="24"/>
          <w:szCs w:val="24"/>
        </w:rPr>
        <w:t>:</w:t>
      </w:r>
      <w:proofErr w:type="gramEnd"/>
      <w:r>
        <w:rPr>
          <w:rFonts w:cstheme="minorHAnsi" w:hint="cs"/>
          <w:sz w:val="24"/>
          <w:szCs w:val="24"/>
          <w:rtl/>
        </w:rPr>
        <w:t xml:space="preserve"> </w:t>
      </w:r>
      <w:r w:rsidRPr="00777F40">
        <w:rPr>
          <w:rFonts w:cstheme="minorHAnsi"/>
          <w:sz w:val="24"/>
          <w:szCs w:val="24"/>
          <w:rtl/>
        </w:rPr>
        <w:t>ليس المطلوب انتظار عودة الأوضاع إلى سابق عهدها، وإنما تعزيز قدرة البلاد على تأمين احتياجاتها الأساسية، والحد من اعتمادها على الخارج في المجالات الحيوية، والتحكم بشكل أكبر في التكنولوجيات الاستراتيجية، وتعزيز قدرتها على مواجهة الصدمات الخارجية والتخفيف من تداعياتها</w:t>
      </w:r>
      <w:r w:rsidRPr="00777F40">
        <w:rPr>
          <w:rFonts w:cstheme="minorHAnsi"/>
          <w:sz w:val="24"/>
          <w:szCs w:val="24"/>
        </w:rPr>
        <w:t>.</w:t>
      </w:r>
    </w:p>
    <w:p w14:paraId="526CD3BA" w14:textId="77777777" w:rsidR="00777F40" w:rsidRDefault="00777F40" w:rsidP="00763C11">
      <w:pPr>
        <w:bidi/>
        <w:jc w:val="lowKashida"/>
        <w:rPr>
          <w:rFonts w:cstheme="minorHAnsi"/>
          <w:b/>
          <w:bCs/>
          <w:sz w:val="24"/>
          <w:szCs w:val="24"/>
          <w:rtl/>
        </w:rPr>
      </w:pPr>
    </w:p>
    <w:p w14:paraId="1EE8DBE6" w14:textId="77777777" w:rsidR="00F400DB" w:rsidRDefault="00777F40" w:rsidP="00763C11">
      <w:pPr>
        <w:pStyle w:val="Paragraphedeliste"/>
        <w:numPr>
          <w:ilvl w:val="0"/>
          <w:numId w:val="2"/>
        </w:numPr>
        <w:bidi/>
        <w:jc w:val="lowKashida"/>
        <w:rPr>
          <w:rFonts w:cstheme="minorHAnsi"/>
          <w:b/>
          <w:bCs/>
          <w:color w:val="990033"/>
          <w:sz w:val="32"/>
          <w:szCs w:val="32"/>
        </w:rPr>
      </w:pPr>
      <w:r w:rsidRPr="00777F40">
        <w:rPr>
          <w:rFonts w:cstheme="minorHAnsi"/>
          <w:b/>
          <w:bCs/>
          <w:color w:val="990033"/>
          <w:sz w:val="32"/>
          <w:szCs w:val="32"/>
          <w:rtl/>
        </w:rPr>
        <w:t xml:space="preserve">تحدٍّ آخر لا يقل </w:t>
      </w:r>
      <w:proofErr w:type="gramStart"/>
      <w:r w:rsidRPr="00777F40">
        <w:rPr>
          <w:rFonts w:cstheme="minorHAnsi"/>
          <w:b/>
          <w:bCs/>
          <w:color w:val="990033"/>
          <w:sz w:val="32"/>
          <w:szCs w:val="32"/>
          <w:rtl/>
        </w:rPr>
        <w:t>إلحاحًا</w:t>
      </w:r>
      <w:r w:rsidRPr="00777F40">
        <w:rPr>
          <w:rFonts w:cstheme="minorHAnsi" w:hint="cs"/>
          <w:b/>
          <w:bCs/>
          <w:color w:val="990033"/>
          <w:sz w:val="32"/>
          <w:szCs w:val="32"/>
          <w:rtl/>
        </w:rPr>
        <w:t xml:space="preserve"> </w:t>
      </w:r>
      <w:r w:rsidRPr="00777F40">
        <w:rPr>
          <w:rFonts w:cstheme="minorHAnsi"/>
          <w:b/>
          <w:bCs/>
          <w:color w:val="990033"/>
          <w:sz w:val="32"/>
          <w:szCs w:val="32"/>
          <w:rtl/>
        </w:rPr>
        <w:t>:</w:t>
      </w:r>
      <w:proofErr w:type="gramEnd"/>
      <w:r w:rsidRPr="00777F40">
        <w:rPr>
          <w:rFonts w:cstheme="minorHAnsi"/>
          <w:b/>
          <w:bCs/>
          <w:color w:val="990033"/>
          <w:sz w:val="32"/>
          <w:szCs w:val="32"/>
          <w:rtl/>
        </w:rPr>
        <w:t xml:space="preserve"> أزمة الثقة</w:t>
      </w:r>
    </w:p>
    <w:p w14:paraId="27C3D670" w14:textId="77777777" w:rsidR="00F400DB" w:rsidRDefault="00F400DB" w:rsidP="00763C11">
      <w:pPr>
        <w:pStyle w:val="Paragraphedeliste"/>
        <w:bidi/>
        <w:ind w:left="0"/>
        <w:jc w:val="lowKashida"/>
        <w:rPr>
          <w:rFonts w:cstheme="minorHAnsi"/>
          <w:sz w:val="24"/>
          <w:szCs w:val="24"/>
          <w:rtl/>
        </w:rPr>
      </w:pPr>
    </w:p>
    <w:p w14:paraId="7A6C6004" w14:textId="7D7FB807" w:rsidR="00F400DB" w:rsidRDefault="00F400DB" w:rsidP="00763C11">
      <w:pPr>
        <w:pStyle w:val="Paragraphedeliste"/>
        <w:bidi/>
        <w:ind w:left="0"/>
        <w:jc w:val="lowKashida"/>
        <w:rPr>
          <w:rFonts w:cstheme="minorHAnsi"/>
          <w:sz w:val="24"/>
          <w:szCs w:val="24"/>
          <w:rtl/>
        </w:rPr>
      </w:pPr>
      <w:r w:rsidRPr="00F400DB">
        <w:rPr>
          <w:rFonts w:cstheme="minorHAnsi"/>
          <w:sz w:val="24"/>
          <w:szCs w:val="24"/>
          <w:rtl/>
        </w:rPr>
        <w:t>لا تكتمل قراءة التحولات الخارجية من دون التوقف عند ما يوازيها من تحديات داخلية. فالخطاب يتحدث بوضوح عن «أزمة ثقة» تطال المؤسسات المنتخبة، والعمل السياسي، والنقابات، والمجتمع المدني، وشبكات التواصل الاجتماعي، وتمتد، بصورة أعمق، إلى نظرة فئة من الشباب إلى المستقبل</w:t>
      </w:r>
      <w:r w:rsidRPr="00F400DB">
        <w:rPr>
          <w:rFonts w:cstheme="minorHAnsi"/>
          <w:sz w:val="24"/>
          <w:szCs w:val="24"/>
        </w:rPr>
        <w:t>.</w:t>
      </w:r>
    </w:p>
    <w:p w14:paraId="35007C93" w14:textId="77777777" w:rsidR="00F400DB" w:rsidRDefault="00F400DB" w:rsidP="00763C11">
      <w:pPr>
        <w:pStyle w:val="Paragraphedeliste"/>
        <w:bidi/>
        <w:ind w:left="0"/>
        <w:jc w:val="lowKashida"/>
        <w:rPr>
          <w:rFonts w:cstheme="minorHAnsi"/>
          <w:sz w:val="24"/>
          <w:szCs w:val="24"/>
          <w:rtl/>
        </w:rPr>
      </w:pPr>
    </w:p>
    <w:p w14:paraId="1F869324" w14:textId="2AAC7490" w:rsidR="00F400DB" w:rsidRPr="00F400DB" w:rsidRDefault="00F400DB" w:rsidP="00763C11">
      <w:pPr>
        <w:pStyle w:val="Paragraphedeliste"/>
        <w:bidi/>
        <w:ind w:left="0"/>
        <w:jc w:val="lowKashida"/>
        <w:rPr>
          <w:rFonts w:cstheme="minorHAnsi"/>
          <w:sz w:val="24"/>
          <w:szCs w:val="24"/>
        </w:rPr>
      </w:pPr>
      <w:r w:rsidRPr="00F400DB">
        <w:rPr>
          <w:rFonts w:cstheme="minorHAnsi"/>
          <w:sz w:val="24"/>
          <w:szCs w:val="24"/>
          <w:rtl/>
        </w:rPr>
        <w:t>وتكتسب هذه النقطة أهمية خاصة، لأنها تغير الطريقة التي ينبغي بها تقييم أي برنامج. فلم يعد الالتزام المعلن يُقاس فقط بحجم طموحه، بل أيضًا بمدى مصداقيته، وإمكانية التحقق منه، وقدرته على إحداث تحسن ملموس يمكن للمواطن أن يلمسه في حياته اليومية. ولعل هذا ما يفسر تركيز الخطاب على التزامات توصف بأنها أهداف طموحة وجريئة وواقعية وذات أولوية، بدل الاكتفاء بتكديس الوعود</w:t>
      </w:r>
      <w:r w:rsidRPr="00F400DB">
        <w:rPr>
          <w:rFonts w:cstheme="minorHAnsi"/>
          <w:sz w:val="24"/>
          <w:szCs w:val="24"/>
        </w:rPr>
        <w:t>.</w:t>
      </w:r>
    </w:p>
    <w:p w14:paraId="08C789E6" w14:textId="77777777" w:rsidR="00F400DB" w:rsidRPr="00F400DB" w:rsidRDefault="00F400DB" w:rsidP="00763C11">
      <w:pPr>
        <w:bidi/>
        <w:jc w:val="lowKashida"/>
        <w:rPr>
          <w:rFonts w:cstheme="minorHAnsi"/>
          <w:sz w:val="24"/>
          <w:szCs w:val="24"/>
          <w:rtl/>
        </w:rPr>
      </w:pPr>
      <w:r w:rsidRPr="00F400DB">
        <w:rPr>
          <w:rFonts w:cstheme="minorHAnsi"/>
          <w:sz w:val="24"/>
          <w:szCs w:val="24"/>
          <w:rtl/>
        </w:rPr>
        <w:t>غير أن الثقة لا تُفرض بقرار، وإنما تُبنى من خلال النتائج، والشفافية، والمساواة في تطبيق القواعد، وتمكين كل فرد من معرفة من يتخذ القرار، وعلى أي أساس يُتخذ، ومن يتحمل مسؤولية تقديم الحساب بشأنه. ومن هنا يلتقي الجانب المتعلق بمكافحة الفساد في البرنامج مع السياسات الاجتماعية والاقتصادية، لتصبح الثقة قضية مشتركة تمتد عبر مختلف المجالات، بدل أن تكون مجرد محور منفصل</w:t>
      </w:r>
      <w:r w:rsidRPr="00F400DB">
        <w:rPr>
          <w:rFonts w:cstheme="minorHAnsi"/>
          <w:sz w:val="24"/>
          <w:szCs w:val="24"/>
        </w:rPr>
        <w:t>.</w:t>
      </w:r>
    </w:p>
    <w:p w14:paraId="4B5ACD2D" w14:textId="77777777" w:rsidR="00F400DB" w:rsidRPr="00F400DB" w:rsidRDefault="00F400DB" w:rsidP="00763C11">
      <w:pPr>
        <w:pStyle w:val="Paragraphedeliste"/>
        <w:bidi/>
        <w:ind w:left="0"/>
        <w:jc w:val="lowKashida"/>
        <w:rPr>
          <w:rFonts w:cstheme="minorHAnsi"/>
          <w:b/>
          <w:bCs/>
          <w:color w:val="990033"/>
          <w:sz w:val="24"/>
          <w:szCs w:val="24"/>
        </w:rPr>
      </w:pPr>
    </w:p>
    <w:p w14:paraId="6F9D0913" w14:textId="47F2D826" w:rsidR="00F400DB" w:rsidRDefault="00F400DB" w:rsidP="00763C11">
      <w:pPr>
        <w:pStyle w:val="Paragraphedeliste"/>
        <w:numPr>
          <w:ilvl w:val="0"/>
          <w:numId w:val="2"/>
        </w:numPr>
        <w:bidi/>
        <w:jc w:val="lowKashida"/>
        <w:rPr>
          <w:rFonts w:cstheme="minorHAnsi"/>
          <w:b/>
          <w:bCs/>
          <w:color w:val="990033"/>
          <w:sz w:val="32"/>
          <w:szCs w:val="32"/>
        </w:rPr>
      </w:pPr>
      <w:r w:rsidRPr="00F400DB">
        <w:rPr>
          <w:rFonts w:cstheme="minorHAnsi"/>
          <w:b/>
          <w:bCs/>
          <w:color w:val="990033"/>
          <w:sz w:val="32"/>
          <w:szCs w:val="32"/>
          <w:rtl/>
        </w:rPr>
        <w:t>«وطني، مستقبلي</w:t>
      </w:r>
      <w:proofErr w:type="gramStart"/>
      <w:r w:rsidRPr="00F400DB">
        <w:rPr>
          <w:rFonts w:cstheme="minorHAnsi"/>
          <w:b/>
          <w:bCs/>
          <w:color w:val="990033"/>
          <w:sz w:val="32"/>
          <w:szCs w:val="32"/>
          <w:rtl/>
        </w:rPr>
        <w:t>»</w:t>
      </w:r>
      <w:r>
        <w:rPr>
          <w:rFonts w:cstheme="minorHAnsi" w:hint="cs"/>
          <w:b/>
          <w:bCs/>
          <w:color w:val="990033"/>
          <w:sz w:val="32"/>
          <w:szCs w:val="32"/>
          <w:rtl/>
        </w:rPr>
        <w:t xml:space="preserve"> </w:t>
      </w:r>
      <w:r w:rsidRPr="00F400DB">
        <w:rPr>
          <w:rFonts w:cstheme="minorHAnsi"/>
          <w:b/>
          <w:bCs/>
          <w:color w:val="990033"/>
          <w:sz w:val="32"/>
          <w:szCs w:val="32"/>
          <w:rtl/>
        </w:rPr>
        <w:t>:</w:t>
      </w:r>
      <w:proofErr w:type="gramEnd"/>
      <w:r w:rsidRPr="00F400DB">
        <w:rPr>
          <w:rFonts w:cstheme="minorHAnsi"/>
          <w:b/>
          <w:bCs/>
          <w:color w:val="990033"/>
          <w:sz w:val="32"/>
          <w:szCs w:val="32"/>
          <w:rtl/>
        </w:rPr>
        <w:t xml:space="preserve"> كلمتان تجمعان بين الانتماء والتطلع إلى المستقبل</w:t>
      </w:r>
      <w:r>
        <w:rPr>
          <w:rFonts w:cstheme="minorHAnsi" w:hint="cs"/>
          <w:b/>
          <w:bCs/>
          <w:color w:val="990033"/>
          <w:sz w:val="32"/>
          <w:szCs w:val="32"/>
          <w:rtl/>
        </w:rPr>
        <w:t xml:space="preserve"> </w:t>
      </w:r>
    </w:p>
    <w:p w14:paraId="3553D190" w14:textId="77777777" w:rsidR="00763C11" w:rsidRDefault="00763C11" w:rsidP="00763C11">
      <w:pPr>
        <w:pStyle w:val="Paragraphedeliste"/>
        <w:bidi/>
        <w:ind w:left="0"/>
        <w:jc w:val="lowKashida"/>
        <w:rPr>
          <w:rFonts w:cstheme="minorHAnsi"/>
          <w:sz w:val="24"/>
          <w:szCs w:val="24"/>
          <w:rtl/>
        </w:rPr>
      </w:pPr>
    </w:p>
    <w:p w14:paraId="69AAB241" w14:textId="6EBBCA7B" w:rsidR="00F400DB" w:rsidRPr="00F400DB" w:rsidRDefault="00F400DB" w:rsidP="00763C11">
      <w:pPr>
        <w:pStyle w:val="Paragraphedeliste"/>
        <w:bidi/>
        <w:ind w:left="0"/>
        <w:jc w:val="lowKashida"/>
        <w:rPr>
          <w:rFonts w:cstheme="minorHAnsi"/>
          <w:sz w:val="24"/>
          <w:szCs w:val="24"/>
        </w:rPr>
      </w:pPr>
      <w:r w:rsidRPr="00F400DB">
        <w:rPr>
          <w:rFonts w:cstheme="minorHAnsi"/>
          <w:sz w:val="24"/>
          <w:szCs w:val="24"/>
          <w:rtl/>
        </w:rPr>
        <w:t>لا يقدّم الخطاب شعار «وطني، مستقبلي» باعتباره مجرد عبارة انتخابية</w:t>
      </w:r>
      <w:r w:rsidRPr="00F400DB">
        <w:rPr>
          <w:rFonts w:cstheme="minorHAnsi" w:hint="cs"/>
          <w:sz w:val="24"/>
          <w:szCs w:val="24"/>
          <w:rtl/>
        </w:rPr>
        <w:t xml:space="preserve">، </w:t>
      </w:r>
      <w:r w:rsidRPr="00F400DB">
        <w:rPr>
          <w:rFonts w:cstheme="minorHAnsi"/>
          <w:sz w:val="24"/>
          <w:szCs w:val="24"/>
          <w:rtl/>
        </w:rPr>
        <w:t>فالكلمة الأولى تحيل إلى التاريخ والهوية والانتماء والوحدة الوطنية والترابية، وإلى الملكية الدستورية والقيم المغربية. أما الثانية، فتشير في الوقت نفسه إلى مستقبل المغرب وإلى مستقبل كل مواطن داخل هذا الوطن</w:t>
      </w:r>
      <w:r w:rsidRPr="00F400DB">
        <w:rPr>
          <w:rFonts w:cstheme="minorHAnsi"/>
          <w:sz w:val="24"/>
          <w:szCs w:val="24"/>
        </w:rPr>
        <w:t>.</w:t>
      </w:r>
    </w:p>
    <w:p w14:paraId="745A7F15" w14:textId="77777777" w:rsidR="00763C11" w:rsidRDefault="00763C11" w:rsidP="00763C11">
      <w:pPr>
        <w:pStyle w:val="Paragraphedeliste"/>
        <w:bidi/>
        <w:ind w:left="0"/>
        <w:jc w:val="lowKashida"/>
        <w:rPr>
          <w:rFonts w:cstheme="minorHAnsi"/>
          <w:sz w:val="24"/>
          <w:szCs w:val="24"/>
          <w:rtl/>
        </w:rPr>
      </w:pPr>
    </w:p>
    <w:p w14:paraId="548558AE" w14:textId="48C97A02" w:rsidR="00F400DB" w:rsidRPr="00F400DB" w:rsidRDefault="00F400DB" w:rsidP="00763C11">
      <w:pPr>
        <w:pStyle w:val="Paragraphedeliste"/>
        <w:bidi/>
        <w:ind w:left="0"/>
        <w:jc w:val="lowKashida"/>
        <w:rPr>
          <w:rFonts w:cstheme="minorHAnsi"/>
          <w:sz w:val="24"/>
          <w:szCs w:val="24"/>
        </w:rPr>
      </w:pPr>
      <w:r w:rsidRPr="00F400DB">
        <w:rPr>
          <w:rFonts w:cstheme="minorHAnsi"/>
          <w:sz w:val="24"/>
          <w:szCs w:val="24"/>
          <w:rtl/>
        </w:rPr>
        <w:t>وتستحق هذه العلاقة بين الكلمتين التوقف عندها، لأنها تضع شرطًا أساسيًا لتحقيق التقدم الجماعي: فتقدم الوطن لا يكفي إذا لم يجد جزء من المواطنين مكانهم فيه، ولم يلمسوا أثره في حياتهم. ويعبّر الخطاب عن هذه الفكرة من خلال معايير ملموسة، من بينها جودة التعليم، والعمل اللائق، والصحة، والعدالة الاجتماعية والمجالية، والمساواة الفعلية في الفرص</w:t>
      </w:r>
      <w:r w:rsidRPr="00F400DB">
        <w:rPr>
          <w:rFonts w:cstheme="minorHAnsi"/>
          <w:sz w:val="24"/>
          <w:szCs w:val="24"/>
        </w:rPr>
        <w:t>.</w:t>
      </w:r>
    </w:p>
    <w:p w14:paraId="3EFD4049" w14:textId="77777777" w:rsidR="00763C11" w:rsidRDefault="00763C11" w:rsidP="00763C11">
      <w:pPr>
        <w:pStyle w:val="Paragraphedeliste"/>
        <w:bidi/>
        <w:ind w:left="0"/>
        <w:jc w:val="lowKashida"/>
        <w:rPr>
          <w:rFonts w:cstheme="minorHAnsi"/>
          <w:sz w:val="24"/>
          <w:szCs w:val="24"/>
          <w:rtl/>
        </w:rPr>
      </w:pPr>
    </w:p>
    <w:p w14:paraId="1AA7E8B9" w14:textId="4ECA3918" w:rsidR="00F400DB" w:rsidRPr="00F400DB" w:rsidRDefault="00F400DB" w:rsidP="00763C11">
      <w:pPr>
        <w:pStyle w:val="Paragraphedeliste"/>
        <w:bidi/>
        <w:ind w:left="0"/>
        <w:jc w:val="lowKashida"/>
        <w:rPr>
          <w:rFonts w:cstheme="minorHAnsi"/>
          <w:sz w:val="24"/>
          <w:szCs w:val="24"/>
          <w:rtl/>
        </w:rPr>
      </w:pPr>
      <w:r w:rsidRPr="00F400DB">
        <w:rPr>
          <w:rFonts w:cstheme="minorHAnsi"/>
          <w:sz w:val="24"/>
          <w:szCs w:val="24"/>
          <w:rtl/>
        </w:rPr>
        <w:t>وبعبارة أخرى، يحاول البرنامج التقريب بين مجالين غالبًا ما يتم التعامل معهما بشكل منفصل: الانتماء الوطني وتحسين مسار الفرد وحياته. فالدولة تحتاج إلى قدر كافٍ من السيادة والقدرة على الصمود لحماية مستقبلها، فيما يحتاج المواطن إلى الدعم والحرية الكافيين لبناء مستقبله</w:t>
      </w:r>
    </w:p>
    <w:p w14:paraId="2642AF12" w14:textId="77777777" w:rsidR="00763C11" w:rsidRDefault="00763C11" w:rsidP="00763C11">
      <w:pPr>
        <w:pStyle w:val="Paragraphedeliste"/>
        <w:bidi/>
        <w:ind w:left="0"/>
        <w:jc w:val="lowKashida"/>
        <w:rPr>
          <w:rFonts w:cstheme="minorHAnsi"/>
          <w:sz w:val="24"/>
          <w:szCs w:val="24"/>
          <w:rtl/>
        </w:rPr>
      </w:pPr>
    </w:p>
    <w:p w14:paraId="3697CF0F" w14:textId="6E476509" w:rsidR="00F400DB" w:rsidRDefault="00F400DB" w:rsidP="00763C11">
      <w:pPr>
        <w:pStyle w:val="Paragraphedeliste"/>
        <w:bidi/>
        <w:ind w:left="0"/>
        <w:jc w:val="lowKashida"/>
        <w:rPr>
          <w:rFonts w:cstheme="minorHAnsi"/>
          <w:sz w:val="24"/>
          <w:szCs w:val="24"/>
          <w:rtl/>
        </w:rPr>
      </w:pPr>
      <w:r w:rsidRPr="00F400DB">
        <w:rPr>
          <w:rFonts w:cstheme="minorHAnsi"/>
          <w:sz w:val="24"/>
          <w:szCs w:val="24"/>
          <w:rtl/>
        </w:rPr>
        <w:t xml:space="preserve">يتضمن البرنامج الرسمي 99 إجراءً موزعة على خمسة محاور. وقد أعاد الأمين العام للحزب تقديم هذه المحاور في شكل </w:t>
      </w:r>
      <w:r w:rsidR="00763C11" w:rsidRPr="00F400DB">
        <w:rPr>
          <w:rFonts w:cstheme="minorHAnsi" w:hint="cs"/>
          <w:sz w:val="24"/>
          <w:szCs w:val="24"/>
          <w:rtl/>
        </w:rPr>
        <w:t>خمس</w:t>
      </w:r>
      <w:r w:rsidRPr="00F400DB">
        <w:rPr>
          <w:rFonts w:cstheme="minorHAnsi"/>
          <w:sz w:val="24"/>
          <w:szCs w:val="24"/>
          <w:rtl/>
        </w:rPr>
        <w:t xml:space="preserve"> التزامات سياسية أكثر وضوحًا للقارئ: حماية الأسرة ومنظومة القيم؛ حماية الأسر من غلاء المعيشة ودعم القدرة الشرائية؛ عدم التراجع عن مستوى الخدمات العمومية؛ اعتماد مبدأ «صفر تسامح» مع الفساد وتضارب المصالح؛ وتعزيز السيادة الاستراتيجية للمغرب</w:t>
      </w:r>
      <w:r w:rsidRPr="00F400DB">
        <w:rPr>
          <w:rFonts w:cstheme="minorHAnsi"/>
          <w:sz w:val="24"/>
          <w:szCs w:val="24"/>
        </w:rPr>
        <w:t>.</w:t>
      </w:r>
    </w:p>
    <w:p w14:paraId="1C3D33C7" w14:textId="77777777" w:rsidR="001F13DB" w:rsidRDefault="001F13DB" w:rsidP="001F13DB">
      <w:pPr>
        <w:pStyle w:val="Paragraphedeliste"/>
        <w:bidi/>
        <w:ind w:left="0"/>
        <w:jc w:val="lowKashida"/>
        <w:rPr>
          <w:rFonts w:cstheme="minorHAnsi"/>
          <w:sz w:val="24"/>
          <w:szCs w:val="24"/>
          <w:rtl/>
        </w:rPr>
      </w:pPr>
    </w:p>
    <w:p w14:paraId="34E00745" w14:textId="77777777" w:rsidR="001F13DB" w:rsidRPr="00F400DB" w:rsidRDefault="001F13DB" w:rsidP="001F13DB">
      <w:pPr>
        <w:pStyle w:val="Paragraphedeliste"/>
        <w:bidi/>
        <w:ind w:left="0"/>
        <w:jc w:val="lowKashida"/>
        <w:rPr>
          <w:rFonts w:cstheme="minorHAnsi"/>
          <w:sz w:val="24"/>
          <w:szCs w:val="24"/>
        </w:rPr>
      </w:pPr>
    </w:p>
    <w:p w14:paraId="21B2F697" w14:textId="77777777" w:rsidR="00F400DB" w:rsidRPr="00F400DB" w:rsidRDefault="00F400DB" w:rsidP="00763C11">
      <w:pPr>
        <w:pStyle w:val="Paragraphedeliste"/>
        <w:bidi/>
        <w:ind w:left="770"/>
        <w:jc w:val="lowKashida"/>
        <w:rPr>
          <w:rFonts w:cstheme="minorHAnsi"/>
          <w:b/>
          <w:bCs/>
          <w:color w:val="990033"/>
          <w:sz w:val="32"/>
          <w:szCs w:val="32"/>
        </w:rPr>
      </w:pPr>
    </w:p>
    <w:p w14:paraId="7E3912B2" w14:textId="734B3A2F" w:rsidR="00F400DB" w:rsidRPr="001F13DB" w:rsidRDefault="00F400DB" w:rsidP="001F13DB">
      <w:pPr>
        <w:pStyle w:val="Paragraphedeliste"/>
        <w:numPr>
          <w:ilvl w:val="0"/>
          <w:numId w:val="2"/>
        </w:numPr>
        <w:bidi/>
        <w:spacing w:line="360" w:lineRule="auto"/>
        <w:jc w:val="lowKashida"/>
        <w:rPr>
          <w:rFonts w:ascii="Calibri" w:hAnsi="Calibri" w:cs="Calibri"/>
          <w:color w:val="990033"/>
          <w:sz w:val="32"/>
          <w:szCs w:val="32"/>
        </w:rPr>
      </w:pPr>
      <w:r w:rsidRPr="001F13DB">
        <w:rPr>
          <w:rFonts w:ascii="Calibri" w:hAnsi="Calibri" w:cs="Calibri"/>
          <w:b/>
          <w:bCs/>
          <w:color w:val="990033"/>
          <w:sz w:val="32"/>
          <w:szCs w:val="32"/>
          <w:rtl/>
        </w:rPr>
        <w:lastRenderedPageBreak/>
        <w:t xml:space="preserve">الالتزامات </w:t>
      </w:r>
      <w:proofErr w:type="gramStart"/>
      <w:r w:rsidR="00763C11" w:rsidRPr="001F13DB">
        <w:rPr>
          <w:rFonts w:ascii="Calibri" w:hAnsi="Calibri" w:cs="Calibri" w:hint="cs"/>
          <w:b/>
          <w:bCs/>
          <w:color w:val="990033"/>
          <w:sz w:val="32"/>
          <w:szCs w:val="32"/>
          <w:rtl/>
        </w:rPr>
        <w:t>الخمسة :</w:t>
      </w:r>
      <w:proofErr w:type="gramEnd"/>
      <w:r w:rsidR="00763C11" w:rsidRPr="001F13DB">
        <w:rPr>
          <w:rFonts w:ascii="Calibri" w:hAnsi="Calibri" w:cs="Calibri" w:hint="cs"/>
          <w:b/>
          <w:bCs/>
          <w:color w:val="990033"/>
          <w:sz w:val="32"/>
          <w:szCs w:val="32"/>
          <w:rtl/>
        </w:rPr>
        <w:t xml:space="preserve"> الهيكلة</w:t>
      </w:r>
      <w:r w:rsidRPr="001F13DB">
        <w:rPr>
          <w:rFonts w:ascii="Calibri" w:hAnsi="Calibri" w:cs="Calibri"/>
          <w:b/>
          <w:bCs/>
          <w:color w:val="990033"/>
          <w:sz w:val="32"/>
          <w:szCs w:val="32"/>
          <w:rtl/>
        </w:rPr>
        <w:t xml:space="preserve"> السياسية التي يقوم عليها البرنامج</w:t>
      </w:r>
    </w:p>
    <w:p w14:paraId="21578267" w14:textId="77777777" w:rsidR="00763C11" w:rsidRDefault="00763C11" w:rsidP="00763C11">
      <w:pPr>
        <w:pStyle w:val="Paragraphedeliste"/>
        <w:bidi/>
        <w:ind w:left="0"/>
        <w:jc w:val="lowKashida"/>
        <w:rPr>
          <w:rFonts w:cstheme="minorHAnsi"/>
          <w:sz w:val="24"/>
          <w:szCs w:val="24"/>
          <w:rtl/>
        </w:rPr>
      </w:pPr>
      <w:r w:rsidRPr="00763C11">
        <w:rPr>
          <w:rFonts w:cstheme="minorHAnsi"/>
          <w:sz w:val="24"/>
          <w:szCs w:val="24"/>
          <w:rtl/>
        </w:rPr>
        <w:t>وتكتسي هذه الصياغة أهمية خاصة، لأنها تحول قائمة الإجراءات الواردة في البرنامج إلى منظومة متكاملة للحماية. فالأسرة تحمي من التفكك الاجتماعي، والقدرة الشرائية تحمي من تراجع مستوى المعيشة، والخدمات العمومية تحمي من عدم تكافؤ الاستفادة من الحقوق الأساسية، والنزاهة تحمي من التعسف والريع، فيما تحمي السيادة من التبعية للخارج</w:t>
      </w:r>
      <w:r w:rsidRPr="00763C11">
        <w:rPr>
          <w:rFonts w:cstheme="minorHAnsi"/>
          <w:sz w:val="24"/>
          <w:szCs w:val="24"/>
        </w:rPr>
        <w:t>.</w:t>
      </w:r>
    </w:p>
    <w:p w14:paraId="2F22C5B5" w14:textId="77777777" w:rsidR="00763C11" w:rsidRPr="00763C11" w:rsidRDefault="00763C11" w:rsidP="00763C11">
      <w:pPr>
        <w:pStyle w:val="Paragraphedeliste"/>
        <w:jc w:val="lowKashida"/>
        <w:rPr>
          <w:rFonts w:cstheme="minorHAnsi"/>
          <w:sz w:val="24"/>
          <w:szCs w:val="24"/>
        </w:rPr>
      </w:pPr>
    </w:p>
    <w:p w14:paraId="35325F98" w14:textId="39CB5398" w:rsidR="00763C11" w:rsidRPr="00763C11" w:rsidRDefault="00763C11" w:rsidP="00763C11">
      <w:pPr>
        <w:pStyle w:val="Paragraphedeliste"/>
        <w:bidi/>
        <w:ind w:left="0"/>
        <w:jc w:val="lowKashida"/>
        <w:rPr>
          <w:rFonts w:cstheme="minorHAnsi"/>
          <w:sz w:val="24"/>
          <w:szCs w:val="24"/>
          <w:rtl/>
        </w:rPr>
      </w:pPr>
      <w:r w:rsidRPr="00763C11">
        <w:rPr>
          <w:rFonts w:cstheme="minorHAnsi"/>
          <w:sz w:val="24"/>
          <w:szCs w:val="24"/>
          <w:rtl/>
        </w:rPr>
        <w:t>ومن ثم، لا تشكل هذه الالتزامات الخمسة ملفات مستقلة عن بعضها، بل يعزز كل منها الآخر. فسيادة اقتصادية من دون مدرسة قادرة على تقديم تعليم جيد تظل محدودة بسبب نقص الكفاءات. وسياسة لدعم القدرة الشرائية، من دون منافسة وشفافية في تحديد هوامش الربح، قد تفقد جزءًا من فعاليتها. كما أن الدولة الاجتماعية، من دون آليات واضحة للمساءلة، قد تنفق المزيد من الموارد من دون أن يؤدي ذلك بالضرورة إلى تحسين الخدمات. أما سياسة</w:t>
      </w:r>
      <w:r w:rsidRPr="00763C11">
        <w:rPr>
          <w:rFonts w:cstheme="minorHAnsi" w:hint="cs"/>
          <w:sz w:val="24"/>
          <w:szCs w:val="24"/>
          <w:rtl/>
        </w:rPr>
        <w:t xml:space="preserve"> حماية</w:t>
      </w:r>
      <w:r w:rsidRPr="00763C11">
        <w:rPr>
          <w:rFonts w:cstheme="minorHAnsi"/>
          <w:sz w:val="24"/>
          <w:szCs w:val="24"/>
          <w:rtl/>
        </w:rPr>
        <w:t xml:space="preserve"> الأسرية، فلا يمكنها وحدها أن توفر الاستقرار لمسارات حياة المواطنين</w:t>
      </w:r>
      <w:r>
        <w:rPr>
          <w:rFonts w:cstheme="minorHAnsi" w:hint="cs"/>
          <w:sz w:val="24"/>
          <w:szCs w:val="24"/>
          <w:rtl/>
        </w:rPr>
        <w:t xml:space="preserve"> </w:t>
      </w:r>
      <w:r w:rsidRPr="00763C11">
        <w:rPr>
          <w:rFonts w:cstheme="minorHAnsi"/>
          <w:sz w:val="24"/>
          <w:szCs w:val="24"/>
          <w:rtl/>
        </w:rPr>
        <w:t>من دون توفير فرص العمل والسكن والرعاية الصحية</w:t>
      </w:r>
      <w:r w:rsidRPr="00763C11">
        <w:rPr>
          <w:rFonts w:cstheme="minorHAnsi"/>
          <w:sz w:val="24"/>
          <w:szCs w:val="24"/>
        </w:rPr>
        <w:t>.</w:t>
      </w:r>
    </w:p>
    <w:p w14:paraId="66673B36" w14:textId="77777777" w:rsidR="00763C11" w:rsidRPr="00763C11" w:rsidRDefault="00763C11" w:rsidP="00763C11">
      <w:pPr>
        <w:pStyle w:val="Paragraphedeliste"/>
        <w:bidi/>
        <w:spacing w:line="360" w:lineRule="auto"/>
        <w:ind w:left="770"/>
        <w:jc w:val="lowKashida"/>
        <w:rPr>
          <w:rFonts w:ascii="Calibri" w:hAnsi="Calibri" w:cs="Calibri"/>
          <w:color w:val="990033"/>
          <w:sz w:val="32"/>
          <w:szCs w:val="32"/>
        </w:rPr>
      </w:pPr>
    </w:p>
    <w:p w14:paraId="47C3DFC3" w14:textId="5C12BA30" w:rsidR="00763C11" w:rsidRPr="00E778A3" w:rsidRDefault="00763C11" w:rsidP="00763C11">
      <w:pPr>
        <w:pStyle w:val="Paragraphedeliste"/>
        <w:numPr>
          <w:ilvl w:val="0"/>
          <w:numId w:val="2"/>
        </w:numPr>
        <w:bidi/>
        <w:spacing w:line="360" w:lineRule="auto"/>
        <w:jc w:val="lowKashida"/>
        <w:rPr>
          <w:rFonts w:ascii="Calibri" w:hAnsi="Calibri" w:cs="Calibri"/>
          <w:color w:val="990033"/>
          <w:sz w:val="32"/>
          <w:szCs w:val="32"/>
        </w:rPr>
      </w:pPr>
      <w:r w:rsidRPr="00763C11">
        <w:rPr>
          <w:rFonts w:ascii="Calibri" w:hAnsi="Calibri" w:cs="Calibri"/>
          <w:b/>
          <w:bCs/>
          <w:color w:val="990033"/>
          <w:sz w:val="32"/>
          <w:szCs w:val="32"/>
          <w:rtl/>
        </w:rPr>
        <w:t xml:space="preserve">الالتزام </w:t>
      </w:r>
      <w:proofErr w:type="gramStart"/>
      <w:r w:rsidRPr="00763C11">
        <w:rPr>
          <w:rFonts w:ascii="Calibri" w:hAnsi="Calibri" w:cs="Calibri"/>
          <w:b/>
          <w:bCs/>
          <w:color w:val="990033"/>
          <w:sz w:val="32"/>
          <w:szCs w:val="32"/>
          <w:rtl/>
        </w:rPr>
        <w:t>الأول</w:t>
      </w:r>
      <w:r w:rsidRPr="00763C11">
        <w:rPr>
          <w:rFonts w:ascii="Calibri" w:hAnsi="Calibri" w:cs="Calibri" w:hint="cs"/>
          <w:b/>
          <w:bCs/>
          <w:color w:val="990033"/>
          <w:sz w:val="32"/>
          <w:szCs w:val="32"/>
          <w:rtl/>
        </w:rPr>
        <w:t xml:space="preserve"> </w:t>
      </w:r>
      <w:r w:rsidRPr="00763C11">
        <w:rPr>
          <w:rFonts w:ascii="Calibri" w:hAnsi="Calibri" w:cs="Calibri"/>
          <w:b/>
          <w:bCs/>
          <w:color w:val="990033"/>
          <w:sz w:val="32"/>
          <w:szCs w:val="32"/>
          <w:rtl/>
        </w:rPr>
        <w:t>:</w:t>
      </w:r>
      <w:proofErr w:type="gramEnd"/>
      <w:r w:rsidRPr="00763C11">
        <w:rPr>
          <w:rFonts w:ascii="Calibri" w:hAnsi="Calibri" w:cs="Calibri"/>
          <w:b/>
          <w:bCs/>
          <w:color w:val="990033"/>
          <w:sz w:val="32"/>
          <w:szCs w:val="32"/>
          <w:rtl/>
        </w:rPr>
        <w:t xml:space="preserve"> جعل الأسرة فضاءً للحماية ونقل القيم</w:t>
      </w:r>
    </w:p>
    <w:p w14:paraId="443E8D79" w14:textId="77777777" w:rsidR="00E778A3" w:rsidRPr="00E778A3" w:rsidRDefault="00E778A3" w:rsidP="00E778A3">
      <w:pPr>
        <w:pStyle w:val="Paragraphedeliste"/>
        <w:bidi/>
        <w:ind w:left="0"/>
        <w:jc w:val="lowKashida"/>
        <w:rPr>
          <w:rFonts w:cstheme="minorHAnsi"/>
          <w:sz w:val="24"/>
          <w:szCs w:val="24"/>
        </w:rPr>
      </w:pPr>
      <w:r w:rsidRPr="00E778A3">
        <w:rPr>
          <w:rFonts w:cstheme="minorHAnsi"/>
          <w:sz w:val="24"/>
          <w:szCs w:val="24"/>
          <w:rtl/>
        </w:rPr>
        <w:t>يتضمن المحور الأول في البرنامج الرسمي 22 إجراءً، ويجمع بين القيم المغربية، والتماسك الأسري، والتضامن بين الأجيال، ورعاية الطفولة المبكرة، ومواجهة الإدمان، والصحة النفسية. ويعكس هذا التنوع تصورًا واضحًا لدور الأسرة، التي لا يتم تناولها من زاوية أخلاقية أو ديموغرافية فحسب، بل باعتبارها فضاءً للحماية الاجتماعية والتربوية والنفسية</w:t>
      </w:r>
      <w:r w:rsidRPr="00E778A3">
        <w:rPr>
          <w:rFonts w:cstheme="minorHAnsi"/>
          <w:sz w:val="24"/>
          <w:szCs w:val="24"/>
        </w:rPr>
        <w:t>.</w:t>
      </w:r>
    </w:p>
    <w:p w14:paraId="2EC6291C" w14:textId="77777777" w:rsidR="00E778A3" w:rsidRPr="00E778A3" w:rsidRDefault="00E778A3" w:rsidP="00E778A3">
      <w:pPr>
        <w:pStyle w:val="Paragraphedeliste"/>
        <w:bidi/>
        <w:ind w:left="0"/>
        <w:jc w:val="lowKashida"/>
        <w:rPr>
          <w:rFonts w:cstheme="minorHAnsi"/>
          <w:sz w:val="24"/>
          <w:szCs w:val="24"/>
          <w:rtl/>
        </w:rPr>
      </w:pPr>
    </w:p>
    <w:p w14:paraId="0323DBF6" w14:textId="77777777" w:rsidR="00E778A3" w:rsidRPr="00E778A3" w:rsidRDefault="00E778A3" w:rsidP="00E778A3">
      <w:pPr>
        <w:pStyle w:val="Paragraphedeliste"/>
        <w:bidi/>
        <w:ind w:left="0"/>
        <w:jc w:val="lowKashida"/>
        <w:rPr>
          <w:rFonts w:cstheme="minorHAnsi"/>
          <w:sz w:val="24"/>
          <w:szCs w:val="24"/>
        </w:rPr>
      </w:pPr>
      <w:r w:rsidRPr="00E778A3">
        <w:rPr>
          <w:rFonts w:cstheme="minorHAnsi"/>
          <w:sz w:val="24"/>
          <w:szCs w:val="24"/>
          <w:rtl/>
        </w:rPr>
        <w:t>وتشمل الإجراءات المقترحة وضع سياسات عمومية متكاملة بشأن القيم، ودعم المحتوى الرقمي الوطني، وإحداث «مدرسة الانتماء»، وتعزيز مكانة اللغتين العربية والأمازيغية، وتوفير حماية قانونية للشباب من بعض المخاطر المرتبطة بشبكات التواصل الاجتماعي، ومنح مساعدة مالية قد تصل إلى 5 آلاف درهم للشباب المقبلين على الزواج، إلى جانب الوساطة الأسرية، ودور الحضانة الاجتماعية، وإقرار خصم ضريبي مرتبط بمصاريف الدراسة، وعطلة مرنة ومدفوعة الأجر لرعاية الأطفال</w:t>
      </w:r>
      <w:r w:rsidRPr="00E778A3">
        <w:rPr>
          <w:rFonts w:cstheme="minorHAnsi"/>
          <w:sz w:val="24"/>
          <w:szCs w:val="24"/>
        </w:rPr>
        <w:t>.</w:t>
      </w:r>
    </w:p>
    <w:p w14:paraId="11BA161B" w14:textId="77777777" w:rsidR="00E778A3" w:rsidRPr="00E778A3" w:rsidRDefault="00E778A3" w:rsidP="00E778A3">
      <w:pPr>
        <w:pStyle w:val="Paragraphedeliste"/>
        <w:bidi/>
        <w:ind w:left="0"/>
        <w:jc w:val="lowKashida"/>
        <w:rPr>
          <w:rFonts w:cstheme="minorHAnsi"/>
          <w:sz w:val="24"/>
          <w:szCs w:val="24"/>
          <w:rtl/>
        </w:rPr>
      </w:pPr>
    </w:p>
    <w:p w14:paraId="2AEEC3F5" w14:textId="77777777" w:rsidR="00E778A3" w:rsidRPr="00E778A3" w:rsidRDefault="00E778A3" w:rsidP="00E778A3">
      <w:pPr>
        <w:pStyle w:val="Paragraphedeliste"/>
        <w:bidi/>
        <w:ind w:left="0"/>
        <w:jc w:val="lowKashida"/>
        <w:rPr>
          <w:rFonts w:cstheme="minorHAnsi"/>
          <w:sz w:val="24"/>
          <w:szCs w:val="24"/>
        </w:rPr>
      </w:pPr>
      <w:r w:rsidRPr="00E778A3">
        <w:rPr>
          <w:rFonts w:cstheme="minorHAnsi"/>
          <w:sz w:val="24"/>
          <w:szCs w:val="24"/>
          <w:rtl/>
        </w:rPr>
        <w:t>كما يتناول المحور نفسه الإدمان باعتباره مرضًا مزمنًا، من خلال تطوير طب الإدمان، ووضع سياسة للوقاية، وإطلاق برنامج «حنا معاك» للفرصة الثانية، إلى جانب إعداد خريطة وطنية للصحة النفسية، وإحداث مراكز جهوية، وإدماج الاستشارات النفسية ضمن منظومة التأمين الإجباري عن المرض</w:t>
      </w:r>
      <w:r w:rsidRPr="00E778A3">
        <w:rPr>
          <w:rFonts w:cstheme="minorHAnsi"/>
          <w:sz w:val="24"/>
          <w:szCs w:val="24"/>
        </w:rPr>
        <w:t>.</w:t>
      </w:r>
    </w:p>
    <w:p w14:paraId="60834C1F" w14:textId="77777777" w:rsidR="00E778A3" w:rsidRDefault="00E778A3" w:rsidP="00E778A3">
      <w:pPr>
        <w:pStyle w:val="Paragraphedeliste"/>
        <w:bidi/>
        <w:ind w:left="0"/>
        <w:jc w:val="lowKashida"/>
        <w:rPr>
          <w:rFonts w:cstheme="minorHAnsi"/>
          <w:sz w:val="24"/>
          <w:szCs w:val="24"/>
          <w:rtl/>
        </w:rPr>
      </w:pPr>
    </w:p>
    <w:p w14:paraId="4D6A58C1" w14:textId="0ACC73CE" w:rsidR="00E778A3" w:rsidRPr="00E778A3" w:rsidRDefault="00E778A3" w:rsidP="00E778A3">
      <w:pPr>
        <w:pStyle w:val="Paragraphedeliste"/>
        <w:bidi/>
        <w:ind w:left="0"/>
        <w:jc w:val="lowKashida"/>
        <w:rPr>
          <w:rFonts w:cstheme="minorHAnsi"/>
          <w:sz w:val="24"/>
          <w:szCs w:val="24"/>
        </w:rPr>
      </w:pPr>
      <w:r w:rsidRPr="00E778A3">
        <w:rPr>
          <w:rFonts w:cstheme="minorHAnsi"/>
          <w:sz w:val="24"/>
          <w:szCs w:val="24"/>
          <w:rtl/>
        </w:rPr>
        <w:t>وتكمن خصوصية هذا المحور في محاولة معالجة قضايا مترابطة ضمن سياسة واحدة، تشمل نقل القيم، والأعباء الاقتصادية التي تتحملها الأسر، وأشكال الهشاشة التي يفرضها الواقع المعاصر، سواء كانت مرتبطة بالعالم الرقمي أو الإدمان أو الصحة النفسية. ويبقى التحدي الأساسي هو مدى القدرة على تحقيق التكامل العملي بين مختلف هذه الآليات والتدابير</w:t>
      </w:r>
      <w:r w:rsidRPr="00E778A3">
        <w:rPr>
          <w:rFonts w:cstheme="minorHAnsi"/>
          <w:sz w:val="24"/>
          <w:szCs w:val="24"/>
        </w:rPr>
        <w:t>.</w:t>
      </w:r>
    </w:p>
    <w:p w14:paraId="4752882A" w14:textId="77777777" w:rsidR="00E778A3" w:rsidRPr="00E778A3" w:rsidRDefault="00E778A3" w:rsidP="00E778A3">
      <w:pPr>
        <w:pStyle w:val="Paragraphedeliste"/>
        <w:bidi/>
        <w:spacing w:line="360" w:lineRule="auto"/>
        <w:ind w:left="770"/>
        <w:jc w:val="lowKashida"/>
        <w:rPr>
          <w:rFonts w:ascii="Calibri" w:hAnsi="Calibri" w:cs="Calibri"/>
          <w:color w:val="990033"/>
          <w:sz w:val="32"/>
          <w:szCs w:val="32"/>
        </w:rPr>
      </w:pPr>
    </w:p>
    <w:p w14:paraId="0DBC3815" w14:textId="227E8807" w:rsidR="00E778A3" w:rsidRDefault="00E778A3" w:rsidP="00E778A3">
      <w:pPr>
        <w:pStyle w:val="Paragraphedeliste"/>
        <w:numPr>
          <w:ilvl w:val="0"/>
          <w:numId w:val="2"/>
        </w:numPr>
        <w:bidi/>
        <w:spacing w:line="360" w:lineRule="auto"/>
        <w:jc w:val="lowKashida"/>
        <w:rPr>
          <w:rFonts w:ascii="Calibri" w:hAnsi="Calibri" w:cs="Calibri"/>
          <w:b/>
          <w:bCs/>
          <w:color w:val="990033"/>
          <w:sz w:val="30"/>
          <w:szCs w:val="30"/>
        </w:rPr>
      </w:pPr>
      <w:r w:rsidRPr="00E778A3">
        <w:rPr>
          <w:rFonts w:ascii="Calibri" w:hAnsi="Calibri" w:cs="Calibri"/>
          <w:b/>
          <w:bCs/>
          <w:color w:val="990033"/>
          <w:sz w:val="30"/>
          <w:szCs w:val="30"/>
          <w:rtl/>
        </w:rPr>
        <w:t xml:space="preserve">الالتزام </w:t>
      </w:r>
      <w:proofErr w:type="gramStart"/>
      <w:r w:rsidRPr="00E778A3">
        <w:rPr>
          <w:rFonts w:ascii="Calibri" w:hAnsi="Calibri" w:cs="Calibri"/>
          <w:b/>
          <w:bCs/>
          <w:color w:val="990033"/>
          <w:sz w:val="30"/>
          <w:szCs w:val="30"/>
          <w:rtl/>
        </w:rPr>
        <w:t>الثاني</w:t>
      </w:r>
      <w:r>
        <w:rPr>
          <w:rFonts w:ascii="Calibri" w:hAnsi="Calibri" w:cs="Calibri" w:hint="cs"/>
          <w:b/>
          <w:bCs/>
          <w:color w:val="990033"/>
          <w:sz w:val="30"/>
          <w:szCs w:val="30"/>
          <w:rtl/>
        </w:rPr>
        <w:t xml:space="preserve"> </w:t>
      </w:r>
      <w:r w:rsidRPr="00E778A3">
        <w:rPr>
          <w:rFonts w:ascii="Calibri" w:hAnsi="Calibri" w:cs="Calibri"/>
          <w:b/>
          <w:bCs/>
          <w:color w:val="990033"/>
          <w:sz w:val="30"/>
          <w:szCs w:val="30"/>
          <w:rtl/>
        </w:rPr>
        <w:t>:</w:t>
      </w:r>
      <w:proofErr w:type="gramEnd"/>
      <w:r w:rsidRPr="00E778A3">
        <w:rPr>
          <w:rFonts w:ascii="Calibri" w:hAnsi="Calibri" w:cs="Calibri"/>
          <w:b/>
          <w:bCs/>
          <w:color w:val="990033"/>
          <w:sz w:val="30"/>
          <w:szCs w:val="30"/>
          <w:rtl/>
        </w:rPr>
        <w:t xml:space="preserve"> حماية مستوى المعيشة وترسيخ مكانة الطبقة الوسطى</w:t>
      </w:r>
    </w:p>
    <w:p w14:paraId="015BE992" w14:textId="77777777" w:rsidR="003C3931" w:rsidRDefault="003C3931" w:rsidP="003C3931">
      <w:pPr>
        <w:pStyle w:val="Paragraphedeliste"/>
        <w:bidi/>
        <w:ind w:left="141"/>
        <w:jc w:val="lowKashida"/>
        <w:rPr>
          <w:rFonts w:cstheme="minorHAnsi"/>
          <w:sz w:val="24"/>
          <w:szCs w:val="24"/>
          <w:rtl/>
        </w:rPr>
      </w:pPr>
      <w:r w:rsidRPr="003C3931">
        <w:rPr>
          <w:rFonts w:cstheme="minorHAnsi"/>
          <w:sz w:val="24"/>
          <w:szCs w:val="24"/>
          <w:rtl/>
        </w:rPr>
        <w:t>يعالج البرنامج مسألة القدرة الشرائية من زاويتين متكاملتين، تتعلق الأولى ب</w:t>
      </w:r>
      <w:r w:rsidRPr="003C3931">
        <w:rPr>
          <w:rFonts w:cstheme="minorHAnsi" w:hint="cs"/>
          <w:sz w:val="24"/>
          <w:szCs w:val="24"/>
          <w:rtl/>
        </w:rPr>
        <w:t>مداخيل الأسر</w:t>
      </w:r>
      <w:r w:rsidRPr="003C3931">
        <w:rPr>
          <w:rFonts w:cstheme="minorHAnsi"/>
          <w:sz w:val="24"/>
          <w:szCs w:val="24"/>
          <w:rtl/>
        </w:rPr>
        <w:t>، فيما ترتبط الثانية بكيفية تحديد الأسعار وتشكّلها. وفي هذا السياق، يقترح</w:t>
      </w:r>
      <w:r w:rsidRPr="003C3931">
        <w:rPr>
          <w:rFonts w:cstheme="minorHAnsi" w:hint="cs"/>
          <w:sz w:val="24"/>
          <w:szCs w:val="24"/>
          <w:rtl/>
        </w:rPr>
        <w:t xml:space="preserve"> البرنامج إحداث</w:t>
      </w:r>
      <w:r w:rsidRPr="003C3931">
        <w:rPr>
          <w:rFonts w:cstheme="minorHAnsi"/>
          <w:sz w:val="24"/>
          <w:szCs w:val="24"/>
          <w:rtl/>
        </w:rPr>
        <w:t xml:space="preserve"> شركات جهوية تتولى شراء المنتجات الزراعية والغذائية وتخزينها وتوزيعها، إلى جانب اعتماد آلية وطنية شفافة لتتبع هوامش الربح في المواد الاستهلاكية اليومية</w:t>
      </w:r>
      <w:r w:rsidRPr="003C3931">
        <w:rPr>
          <w:rFonts w:cstheme="minorHAnsi"/>
          <w:sz w:val="24"/>
          <w:szCs w:val="24"/>
        </w:rPr>
        <w:t>.</w:t>
      </w:r>
    </w:p>
    <w:p w14:paraId="3ABA0725" w14:textId="77777777" w:rsidR="003C3931" w:rsidRPr="003C3931" w:rsidRDefault="003C3931" w:rsidP="003C3931">
      <w:pPr>
        <w:pStyle w:val="Paragraphedeliste"/>
        <w:bidi/>
        <w:ind w:left="141"/>
        <w:jc w:val="lowKashida"/>
        <w:rPr>
          <w:rFonts w:cstheme="minorHAnsi"/>
          <w:sz w:val="24"/>
          <w:szCs w:val="24"/>
        </w:rPr>
      </w:pPr>
    </w:p>
    <w:p w14:paraId="3E1C359E" w14:textId="77777777" w:rsidR="003C3931" w:rsidRPr="003C3931" w:rsidRDefault="003C3931" w:rsidP="003C3931">
      <w:pPr>
        <w:pStyle w:val="Paragraphedeliste"/>
        <w:bidi/>
        <w:ind w:left="141"/>
        <w:jc w:val="lowKashida"/>
        <w:rPr>
          <w:rFonts w:cstheme="minorHAnsi"/>
          <w:sz w:val="24"/>
          <w:szCs w:val="24"/>
        </w:rPr>
      </w:pPr>
      <w:r w:rsidRPr="003C3931">
        <w:rPr>
          <w:rFonts w:cstheme="minorHAnsi"/>
          <w:sz w:val="24"/>
          <w:szCs w:val="24"/>
          <w:rtl/>
        </w:rPr>
        <w:t>كما يقترح الرفع التدريجي من الحد الأدنى للأجور والمعاشات، وتسريع إصلاح أنظمة التقاعد، وإطلاق برنامج لدعم ريادة الأعمال النسائية والعمل عن بُعد، واعتماد عقد اجتماعي للخروج من الفقر، فضلًا عن وضع خطة وطنية لتعزيز الطبقة الوسطى في أفق سنة 2031</w:t>
      </w:r>
      <w:r w:rsidRPr="003C3931">
        <w:rPr>
          <w:rFonts w:cstheme="minorHAnsi"/>
          <w:sz w:val="24"/>
          <w:szCs w:val="24"/>
        </w:rPr>
        <w:t>.</w:t>
      </w:r>
    </w:p>
    <w:p w14:paraId="5B41D55A" w14:textId="77777777" w:rsidR="003C3931" w:rsidRDefault="003C3931" w:rsidP="003C3931">
      <w:pPr>
        <w:pStyle w:val="Paragraphedeliste"/>
        <w:bidi/>
        <w:ind w:left="141"/>
        <w:jc w:val="lowKashida"/>
        <w:rPr>
          <w:rFonts w:cstheme="minorHAnsi"/>
          <w:sz w:val="24"/>
          <w:szCs w:val="24"/>
          <w:rtl/>
        </w:rPr>
      </w:pPr>
      <w:r w:rsidRPr="003C3931">
        <w:rPr>
          <w:rFonts w:cstheme="minorHAnsi"/>
          <w:sz w:val="24"/>
          <w:szCs w:val="24"/>
          <w:rtl/>
        </w:rPr>
        <w:lastRenderedPageBreak/>
        <w:t>ويأتي السكن ليكمل هذه الرؤية، من خلال تمويل اقتناء السكن الأول لفائدة الشباب والطبقة الوسطى، وتعبئة العقار العمومي لتوفير عرض سكني بأسعار في المتناول، وإطلاق عرض سكني جديد موجه إلى الطبقة الوسطى، ومحاربة المضاربة العقارية، واعتماد الكراء أو التملك التدريجي كخيارين يساهمان في تحقيق الاستقرار السكني</w:t>
      </w:r>
      <w:r w:rsidRPr="003C3931">
        <w:rPr>
          <w:rFonts w:cstheme="minorHAnsi"/>
          <w:sz w:val="24"/>
          <w:szCs w:val="24"/>
        </w:rPr>
        <w:t>.</w:t>
      </w:r>
    </w:p>
    <w:p w14:paraId="5466F536" w14:textId="77777777" w:rsidR="003C3931" w:rsidRPr="003C3931" w:rsidRDefault="003C3931" w:rsidP="003C3931">
      <w:pPr>
        <w:pStyle w:val="Paragraphedeliste"/>
        <w:bidi/>
        <w:ind w:left="141"/>
        <w:jc w:val="lowKashida"/>
        <w:rPr>
          <w:rFonts w:cstheme="minorHAnsi"/>
          <w:sz w:val="24"/>
          <w:szCs w:val="24"/>
        </w:rPr>
      </w:pPr>
    </w:p>
    <w:p w14:paraId="07A2B2AB" w14:textId="77777777" w:rsidR="003C3931" w:rsidRPr="003C3931" w:rsidRDefault="003C3931" w:rsidP="003C3931">
      <w:pPr>
        <w:pStyle w:val="Paragraphedeliste"/>
        <w:bidi/>
        <w:ind w:left="141"/>
        <w:jc w:val="lowKashida"/>
        <w:rPr>
          <w:rFonts w:cstheme="minorHAnsi"/>
          <w:sz w:val="24"/>
          <w:szCs w:val="24"/>
          <w:rtl/>
        </w:rPr>
      </w:pPr>
      <w:r w:rsidRPr="003C3931">
        <w:rPr>
          <w:rFonts w:cstheme="minorHAnsi"/>
          <w:sz w:val="24"/>
          <w:szCs w:val="24"/>
          <w:rtl/>
        </w:rPr>
        <w:t>وتتضح الرؤية السياسية لهذا المحور بشكل جلي: فالطبقة الوسطى لا ينظر إليها البرنامج باعتبارها مجرد فئة محددة وفق مستوى الدخل، وإنما باعتبارها مكوّنًا أساسيًا من مكونات التوازن الاجتماعي، يستوجب الحفاظ عليه. ويبقى التحدي الحقيقي هو ترجمة هذا التوجه إلى معايير قابلة للقياس: من يندرج ضمن الطبقة الوسطى؟ وكيف يتطور مستوى معيشتها؟ وما المؤشرات التي يمكن اعتمادها لتقييم النتائج المحققة بحلول سنة 2031؟</w:t>
      </w:r>
    </w:p>
    <w:p w14:paraId="1F0E4438" w14:textId="77777777" w:rsidR="003C3931" w:rsidRDefault="003C3931" w:rsidP="003C3931">
      <w:pPr>
        <w:pStyle w:val="Paragraphedeliste"/>
        <w:bidi/>
        <w:spacing w:line="360" w:lineRule="auto"/>
        <w:ind w:left="770"/>
        <w:jc w:val="lowKashida"/>
        <w:rPr>
          <w:rFonts w:ascii="Calibri" w:hAnsi="Calibri" w:cs="Calibri"/>
          <w:b/>
          <w:bCs/>
          <w:color w:val="990033"/>
          <w:sz w:val="30"/>
          <w:szCs w:val="30"/>
        </w:rPr>
      </w:pPr>
    </w:p>
    <w:p w14:paraId="131BDAEA" w14:textId="41994A06" w:rsidR="00FA24B4" w:rsidRDefault="003C3931" w:rsidP="00FA24B4">
      <w:pPr>
        <w:pStyle w:val="Paragraphedeliste"/>
        <w:numPr>
          <w:ilvl w:val="0"/>
          <w:numId w:val="2"/>
        </w:numPr>
        <w:bidi/>
        <w:spacing w:line="360" w:lineRule="auto"/>
        <w:jc w:val="lowKashida"/>
        <w:rPr>
          <w:rFonts w:ascii="Calibri" w:hAnsi="Calibri" w:cs="Calibri"/>
          <w:b/>
          <w:bCs/>
          <w:color w:val="990033"/>
          <w:sz w:val="30"/>
          <w:szCs w:val="30"/>
        </w:rPr>
      </w:pPr>
      <w:r w:rsidRPr="003C3931">
        <w:rPr>
          <w:rFonts w:ascii="Calibri" w:hAnsi="Calibri" w:cs="Calibri"/>
          <w:b/>
          <w:bCs/>
          <w:color w:val="990033"/>
          <w:sz w:val="30"/>
          <w:szCs w:val="30"/>
          <w:rtl/>
        </w:rPr>
        <w:t xml:space="preserve">الالتزام الثالث: «لا تراجع» </w:t>
      </w:r>
      <w:r w:rsidR="00547C73">
        <w:rPr>
          <w:rFonts w:ascii="Calibri" w:hAnsi="Calibri" w:cs="Calibri" w:hint="cs"/>
          <w:b/>
          <w:bCs/>
          <w:color w:val="990033"/>
          <w:sz w:val="30"/>
          <w:szCs w:val="30"/>
          <w:rtl/>
          <w:lang w:bidi="ar-MA"/>
        </w:rPr>
        <w:t>في مستوى</w:t>
      </w:r>
      <w:r w:rsidRPr="003C3931">
        <w:rPr>
          <w:rFonts w:ascii="Calibri" w:hAnsi="Calibri" w:cs="Calibri"/>
          <w:b/>
          <w:bCs/>
          <w:color w:val="990033"/>
          <w:sz w:val="30"/>
          <w:szCs w:val="30"/>
          <w:rtl/>
        </w:rPr>
        <w:t xml:space="preserve"> جودة الخدمات العمومية</w:t>
      </w:r>
    </w:p>
    <w:p w14:paraId="601CCF11" w14:textId="77777777" w:rsidR="00FA24B4" w:rsidRDefault="00FA24B4" w:rsidP="00FA24B4">
      <w:pPr>
        <w:pStyle w:val="Paragraphedeliste"/>
        <w:bidi/>
        <w:ind w:left="141"/>
        <w:jc w:val="lowKashida"/>
        <w:rPr>
          <w:rFonts w:cstheme="minorHAnsi"/>
          <w:sz w:val="24"/>
          <w:szCs w:val="24"/>
          <w:rtl/>
        </w:rPr>
      </w:pPr>
      <w:r w:rsidRPr="00FA24B4">
        <w:rPr>
          <w:rFonts w:cstheme="minorHAnsi"/>
          <w:sz w:val="24"/>
          <w:szCs w:val="24"/>
          <w:rtl/>
        </w:rPr>
        <w:t>يُعد محور الخدمات العمومية الأوسع ضمن البرنامج، إذ يضم 25 إجراءً تشمل التعليم والصحة وإدماج الشباب. ويضع الخطاب هذا المحور في إطار التزام مبدئي واضح: «لا تراجع» عن مستوى الخدمات العمومية، ولا سيما في مجالات الصحة والتعليم والحماية الاجتماعية</w:t>
      </w:r>
      <w:r w:rsidRPr="00FA24B4">
        <w:rPr>
          <w:rFonts w:cstheme="minorHAnsi"/>
          <w:sz w:val="24"/>
          <w:szCs w:val="24"/>
        </w:rPr>
        <w:t>.</w:t>
      </w:r>
    </w:p>
    <w:p w14:paraId="257E9D44" w14:textId="77777777" w:rsidR="00FA24B4" w:rsidRPr="00FA24B4" w:rsidRDefault="00FA24B4" w:rsidP="00FA24B4">
      <w:pPr>
        <w:pStyle w:val="Paragraphedeliste"/>
        <w:bidi/>
        <w:ind w:left="141"/>
        <w:jc w:val="lowKashida"/>
        <w:rPr>
          <w:rFonts w:cstheme="minorHAnsi"/>
          <w:sz w:val="24"/>
          <w:szCs w:val="24"/>
        </w:rPr>
      </w:pPr>
    </w:p>
    <w:p w14:paraId="4C40B710" w14:textId="77777777" w:rsidR="00FA24B4" w:rsidRDefault="00FA24B4" w:rsidP="00FA24B4">
      <w:pPr>
        <w:pStyle w:val="Paragraphedeliste"/>
        <w:bidi/>
        <w:ind w:left="141"/>
        <w:jc w:val="lowKashida"/>
        <w:rPr>
          <w:rFonts w:cstheme="minorHAnsi"/>
          <w:sz w:val="24"/>
          <w:szCs w:val="24"/>
          <w:rtl/>
        </w:rPr>
      </w:pPr>
      <w:r w:rsidRPr="00FA24B4">
        <w:rPr>
          <w:rFonts w:cstheme="minorHAnsi"/>
          <w:sz w:val="24"/>
          <w:szCs w:val="24"/>
          <w:rtl/>
        </w:rPr>
        <w:t>ففي مجال التعليم، يركز البرنامج على تحقيق الإنصاف المجالي، والارتقاء بتكوين المدرسين وتحسين أوضاعهم المهنية، والكشف المبكر عن حالات الانقطاع عن الدراسة، والعناية بالطفولة المبكرة، وتعميم التعليم الأولي المجاني. كما يقترح إحداث منصة وطنية للتعلم الرقمي والذكاء الاصطناعي، وتعزيز تعليم اللغات، وتنمية مهارات القرن الحادي والعشرين، إلى جانب استشراف التحولات التي ستطرأ على المهن والوظائف مستقبلًا</w:t>
      </w:r>
      <w:r w:rsidRPr="00FA24B4">
        <w:rPr>
          <w:rFonts w:cstheme="minorHAnsi"/>
          <w:sz w:val="24"/>
          <w:szCs w:val="24"/>
        </w:rPr>
        <w:t>.</w:t>
      </w:r>
    </w:p>
    <w:p w14:paraId="66804484" w14:textId="77777777" w:rsidR="00FA24B4" w:rsidRPr="00FA24B4" w:rsidRDefault="00FA24B4" w:rsidP="00FA24B4">
      <w:pPr>
        <w:pStyle w:val="Paragraphedeliste"/>
        <w:bidi/>
        <w:ind w:left="141"/>
        <w:jc w:val="lowKashida"/>
        <w:rPr>
          <w:rFonts w:cstheme="minorHAnsi"/>
          <w:sz w:val="24"/>
          <w:szCs w:val="24"/>
        </w:rPr>
      </w:pPr>
    </w:p>
    <w:p w14:paraId="69BBAC43" w14:textId="77777777" w:rsidR="00FA24B4" w:rsidRDefault="00FA24B4" w:rsidP="00FA24B4">
      <w:pPr>
        <w:pStyle w:val="Paragraphedeliste"/>
        <w:bidi/>
        <w:ind w:left="141"/>
        <w:jc w:val="lowKashida"/>
        <w:rPr>
          <w:rFonts w:cstheme="minorHAnsi"/>
          <w:sz w:val="24"/>
          <w:szCs w:val="24"/>
          <w:rtl/>
        </w:rPr>
      </w:pPr>
      <w:r w:rsidRPr="00FA24B4">
        <w:rPr>
          <w:rFonts w:cstheme="minorHAnsi"/>
          <w:sz w:val="24"/>
          <w:szCs w:val="24"/>
          <w:rtl/>
        </w:rPr>
        <w:t>وفي قطاع الصحة، يتضمن البرنامج إحداث وكالة وطنية للطوارئ الصحية، وإعادة النظر في حكامة المستشفيات، واعتماد مسار علاجي منسق يرتكز على الطبيب المرجعي، وتعزيز خدمات الرعاية الصحية الأولية، فضلًا عن إرساء نموذج جديد للشراكة مع القطاع الخاص</w:t>
      </w:r>
      <w:r w:rsidRPr="00FA24B4">
        <w:rPr>
          <w:rFonts w:cstheme="minorHAnsi"/>
          <w:sz w:val="24"/>
          <w:szCs w:val="24"/>
        </w:rPr>
        <w:t>.</w:t>
      </w:r>
    </w:p>
    <w:p w14:paraId="3C611E88" w14:textId="77777777" w:rsidR="00FA24B4" w:rsidRPr="00FA24B4" w:rsidRDefault="00FA24B4" w:rsidP="00FA24B4">
      <w:pPr>
        <w:pStyle w:val="Paragraphedeliste"/>
        <w:bidi/>
        <w:ind w:left="141"/>
        <w:jc w:val="lowKashida"/>
        <w:rPr>
          <w:rFonts w:cstheme="minorHAnsi"/>
          <w:sz w:val="24"/>
          <w:szCs w:val="24"/>
        </w:rPr>
      </w:pPr>
    </w:p>
    <w:p w14:paraId="5FCC832B" w14:textId="77777777" w:rsidR="00FA24B4" w:rsidRDefault="00FA24B4" w:rsidP="00FA24B4">
      <w:pPr>
        <w:pStyle w:val="Paragraphedeliste"/>
        <w:bidi/>
        <w:ind w:left="141"/>
        <w:jc w:val="lowKashida"/>
        <w:rPr>
          <w:rFonts w:cstheme="minorHAnsi"/>
          <w:sz w:val="24"/>
          <w:szCs w:val="24"/>
          <w:rtl/>
        </w:rPr>
      </w:pPr>
      <w:r w:rsidRPr="00FA24B4">
        <w:rPr>
          <w:rFonts w:cstheme="minorHAnsi"/>
          <w:sz w:val="24"/>
          <w:szCs w:val="24"/>
          <w:rtl/>
        </w:rPr>
        <w:t xml:space="preserve">أما </w:t>
      </w:r>
      <w:r w:rsidRPr="00FA24B4">
        <w:rPr>
          <w:rFonts w:cstheme="minorHAnsi" w:hint="cs"/>
          <w:sz w:val="24"/>
          <w:szCs w:val="24"/>
          <w:rtl/>
        </w:rPr>
        <w:t>فيما</w:t>
      </w:r>
      <w:r w:rsidRPr="00FA24B4">
        <w:rPr>
          <w:rFonts w:cstheme="minorHAnsi"/>
          <w:sz w:val="24"/>
          <w:szCs w:val="24"/>
          <w:rtl/>
        </w:rPr>
        <w:t xml:space="preserve"> يتعلق بالشباب، فيقترح البرنامج مجموعة من المبادرات الرامية إلى تسهيل الولوج إلى سوق الشغل وتعزيز فرص الاندماج، من بينها إتاحة تجربة مهنية أولى </w:t>
      </w:r>
      <w:proofErr w:type="spellStart"/>
      <w:r w:rsidRPr="00FA24B4">
        <w:rPr>
          <w:rFonts w:cstheme="minorHAnsi"/>
          <w:sz w:val="24"/>
          <w:szCs w:val="24"/>
          <w:rtl/>
        </w:rPr>
        <w:t>مؤطرة</w:t>
      </w:r>
      <w:proofErr w:type="spellEnd"/>
      <w:r w:rsidRPr="00FA24B4">
        <w:rPr>
          <w:rFonts w:cstheme="minorHAnsi"/>
          <w:sz w:val="24"/>
          <w:szCs w:val="24"/>
          <w:rtl/>
        </w:rPr>
        <w:t>، وبرنامج «آفاق» الذي يهدف إلى ضمان فرصة للشاب في غضون ستة أشهر، وبرنامج «بداية» لدعم التنقل، ومبادرة «100 ألف موهبة رقمية»، إلى جانب إحداث أكاديميات جهوية للتدبير المحلي، وإطلاق خدمة مدنية تطوعية، واعتماد «جواز جودة حياة الشبا</w:t>
      </w:r>
      <w:r w:rsidRPr="00FA24B4">
        <w:rPr>
          <w:rFonts w:cstheme="minorHAnsi" w:hint="cs"/>
          <w:sz w:val="24"/>
          <w:szCs w:val="24"/>
          <w:rtl/>
        </w:rPr>
        <w:t>ب</w:t>
      </w:r>
      <w:r w:rsidRPr="00FA24B4">
        <w:rPr>
          <w:rFonts w:cstheme="minorHAnsi"/>
          <w:sz w:val="24"/>
          <w:szCs w:val="24"/>
          <w:rtl/>
        </w:rPr>
        <w:t>»</w:t>
      </w:r>
      <w:r w:rsidRPr="00FA24B4">
        <w:rPr>
          <w:rFonts w:cstheme="minorHAnsi"/>
          <w:sz w:val="24"/>
          <w:szCs w:val="24"/>
        </w:rPr>
        <w:t>.</w:t>
      </w:r>
    </w:p>
    <w:p w14:paraId="61DE44BB" w14:textId="77777777" w:rsidR="00FA24B4" w:rsidRPr="00FA24B4" w:rsidRDefault="00FA24B4" w:rsidP="00FA24B4">
      <w:pPr>
        <w:pStyle w:val="Paragraphedeliste"/>
        <w:bidi/>
        <w:ind w:left="141"/>
        <w:jc w:val="lowKashida"/>
        <w:rPr>
          <w:rFonts w:cstheme="minorHAnsi"/>
          <w:sz w:val="24"/>
          <w:szCs w:val="24"/>
        </w:rPr>
      </w:pPr>
    </w:p>
    <w:p w14:paraId="43D0F9FD" w14:textId="77777777" w:rsidR="00FA24B4" w:rsidRPr="00FA24B4" w:rsidRDefault="00FA24B4" w:rsidP="00FA24B4">
      <w:pPr>
        <w:pStyle w:val="Paragraphedeliste"/>
        <w:bidi/>
        <w:ind w:left="141"/>
        <w:jc w:val="lowKashida"/>
        <w:rPr>
          <w:rFonts w:cstheme="minorHAnsi"/>
          <w:sz w:val="24"/>
          <w:szCs w:val="24"/>
          <w:rtl/>
          <w:lang w:bidi="ar-MA"/>
        </w:rPr>
      </w:pPr>
      <w:r w:rsidRPr="00FA24B4">
        <w:rPr>
          <w:rFonts w:cstheme="minorHAnsi"/>
          <w:sz w:val="24"/>
          <w:szCs w:val="24"/>
          <w:rtl/>
        </w:rPr>
        <w:t>وتتمحور مختلف هذه الإجراءات حول فكرة أساسية هي ضمان تكافؤ الولوج إلى الخدمات العمومية</w:t>
      </w:r>
      <w:r w:rsidRPr="00FA24B4">
        <w:rPr>
          <w:rFonts w:cstheme="minorHAnsi" w:hint="cs"/>
          <w:sz w:val="24"/>
          <w:szCs w:val="24"/>
          <w:rtl/>
        </w:rPr>
        <w:t xml:space="preserve">، </w:t>
      </w:r>
      <w:r w:rsidRPr="00FA24B4">
        <w:rPr>
          <w:rFonts w:cstheme="minorHAnsi"/>
          <w:sz w:val="24"/>
          <w:szCs w:val="24"/>
          <w:rtl/>
        </w:rPr>
        <w:t>فالخدمة العمومية لا تُطرح هنا باعتبارها مجرد آلية إدارية لتقديم الخدمات، وإنما باعتبارها أداة لتقليص الفوارق الاجتماعية والمجالية والحد من آثارها. ومن هنا يبرز أحد أهم رهانات تصور مغرب «يسير بالسرعة نفسها»، أي مغرب لا تحدد فيه جودة الخدمات العمومية بمكان إقامة المواطن أو بوضعه الاجتماعي، بل يستفيد فيه الجميع من مستوى عادل ومتقارب من الخدمات الأساسية</w:t>
      </w:r>
      <w:r w:rsidRPr="00FA24B4">
        <w:rPr>
          <w:rFonts w:cstheme="minorHAnsi"/>
          <w:sz w:val="24"/>
          <w:szCs w:val="24"/>
        </w:rPr>
        <w:t>.</w:t>
      </w:r>
    </w:p>
    <w:p w14:paraId="4280BE99" w14:textId="77777777" w:rsidR="00FA24B4" w:rsidRDefault="00FA24B4" w:rsidP="00FA24B4">
      <w:pPr>
        <w:pStyle w:val="Paragraphedeliste"/>
        <w:bidi/>
        <w:spacing w:line="360" w:lineRule="auto"/>
        <w:ind w:left="770"/>
        <w:jc w:val="lowKashida"/>
        <w:rPr>
          <w:rFonts w:ascii="Calibri" w:hAnsi="Calibri" w:cs="Calibri"/>
          <w:b/>
          <w:bCs/>
          <w:color w:val="990033"/>
          <w:sz w:val="30"/>
          <w:szCs w:val="30"/>
          <w:lang w:bidi="ar-MA"/>
        </w:rPr>
      </w:pPr>
    </w:p>
    <w:p w14:paraId="5F25C36E" w14:textId="05C7EDBB" w:rsidR="00FA24B4" w:rsidRDefault="00FA24B4" w:rsidP="005B5E47">
      <w:pPr>
        <w:pStyle w:val="Paragraphedeliste"/>
        <w:numPr>
          <w:ilvl w:val="0"/>
          <w:numId w:val="2"/>
        </w:numPr>
        <w:bidi/>
        <w:spacing w:line="360" w:lineRule="auto"/>
        <w:jc w:val="lowKashida"/>
        <w:rPr>
          <w:rFonts w:ascii="Calibri" w:hAnsi="Calibri" w:cs="Calibri"/>
          <w:b/>
          <w:bCs/>
          <w:color w:val="990033"/>
          <w:sz w:val="30"/>
          <w:szCs w:val="30"/>
        </w:rPr>
      </w:pPr>
      <w:r w:rsidRPr="00FA24B4">
        <w:rPr>
          <w:rFonts w:ascii="Calibri" w:hAnsi="Calibri" w:cs="Calibri"/>
          <w:b/>
          <w:bCs/>
          <w:color w:val="990033"/>
          <w:sz w:val="30"/>
          <w:szCs w:val="30"/>
          <w:rtl/>
        </w:rPr>
        <w:t xml:space="preserve">الالتزام الرابع: </w:t>
      </w:r>
      <w:r w:rsidR="00662066" w:rsidRPr="00FA24B4">
        <w:rPr>
          <w:rFonts w:ascii="Calibri" w:hAnsi="Calibri" w:cs="Calibri"/>
          <w:b/>
          <w:bCs/>
          <w:color w:val="990033"/>
          <w:sz w:val="30"/>
          <w:szCs w:val="30"/>
          <w:rtl/>
        </w:rPr>
        <w:t xml:space="preserve">لاستعادة </w:t>
      </w:r>
      <w:proofErr w:type="gramStart"/>
      <w:r w:rsidR="00662066" w:rsidRPr="00FA24B4">
        <w:rPr>
          <w:rFonts w:ascii="Calibri" w:hAnsi="Calibri" w:cs="Calibri"/>
          <w:b/>
          <w:bCs/>
          <w:color w:val="990033"/>
          <w:sz w:val="30"/>
          <w:szCs w:val="30"/>
          <w:rtl/>
        </w:rPr>
        <w:t>الثقة</w:t>
      </w:r>
      <w:r w:rsidR="00662066" w:rsidRPr="00FA24B4">
        <w:rPr>
          <w:rFonts w:ascii="Calibri" w:hAnsi="Calibri" w:cs="Calibri"/>
          <w:b/>
          <w:bCs/>
          <w:color w:val="990033"/>
          <w:sz w:val="30"/>
          <w:szCs w:val="30"/>
          <w:rtl/>
        </w:rPr>
        <w:t xml:space="preserve"> </w:t>
      </w:r>
      <w:r w:rsidR="00662066">
        <w:rPr>
          <w:rFonts w:ascii="Calibri" w:hAnsi="Calibri" w:cs="Calibri" w:hint="cs"/>
          <w:b/>
          <w:bCs/>
          <w:color w:val="990033"/>
          <w:sz w:val="30"/>
          <w:szCs w:val="30"/>
          <w:rtl/>
        </w:rPr>
        <w:t>،</w:t>
      </w:r>
      <w:proofErr w:type="gramEnd"/>
      <w:r w:rsidR="00662066">
        <w:rPr>
          <w:rFonts w:ascii="Calibri" w:hAnsi="Calibri" w:cs="Calibri" w:hint="cs"/>
          <w:b/>
          <w:bCs/>
          <w:color w:val="990033"/>
          <w:sz w:val="30"/>
          <w:szCs w:val="30"/>
          <w:rtl/>
        </w:rPr>
        <w:t xml:space="preserve"> </w:t>
      </w:r>
      <w:r w:rsidRPr="00FA24B4">
        <w:rPr>
          <w:rFonts w:ascii="Calibri" w:hAnsi="Calibri" w:cs="Calibri"/>
          <w:b/>
          <w:bCs/>
          <w:color w:val="990033"/>
          <w:sz w:val="30"/>
          <w:szCs w:val="30"/>
          <w:rtl/>
        </w:rPr>
        <w:t xml:space="preserve">«صفر تسامح» مع الفساد والريع وتضارب المصالح </w:t>
      </w:r>
    </w:p>
    <w:p w14:paraId="682BE7B3" w14:textId="77777777" w:rsidR="003762B7" w:rsidRPr="00FA24B4" w:rsidRDefault="003762B7" w:rsidP="003762B7">
      <w:pPr>
        <w:pStyle w:val="isselectedend"/>
        <w:bidi/>
        <w:ind w:left="283"/>
        <w:jc w:val="both"/>
        <w:rPr>
          <w:rFonts w:asciiTheme="minorHAnsi" w:hAnsiTheme="minorHAnsi" w:cstheme="minorHAnsi"/>
        </w:rPr>
      </w:pPr>
      <w:r w:rsidRPr="00FA24B4">
        <w:rPr>
          <w:rFonts w:asciiTheme="minorHAnsi" w:hAnsiTheme="minorHAnsi" w:cstheme="minorHAnsi"/>
          <w:rtl/>
        </w:rPr>
        <w:t>يخصص البرنامج 16 إجراءً لمكافحة الفساد والريع وتضارب المصالح</w:t>
      </w:r>
      <w:r>
        <w:rPr>
          <w:rFonts w:asciiTheme="minorHAnsi" w:hAnsiTheme="minorHAnsi" w:cstheme="minorHAnsi" w:hint="cs"/>
          <w:rtl/>
          <w:lang w:bidi="ar-MA"/>
        </w:rPr>
        <w:t xml:space="preserve">، </w:t>
      </w:r>
      <w:r w:rsidRPr="00FA24B4">
        <w:rPr>
          <w:rFonts w:asciiTheme="minorHAnsi" w:hAnsiTheme="minorHAnsi" w:cstheme="minorHAnsi"/>
          <w:rtl/>
        </w:rPr>
        <w:t>ويقترح في هذا الإطار التطبيق الصارم لمبدأ ربط المسؤولية بالمحاسبة، ووضع قانون خاص بتضارب المصالح، وإقرار التصريح بالمصالح، وتعزيز منظومة التصريح بالممتلكات، والتصدي للإثراء غير المشروع</w:t>
      </w:r>
      <w:r w:rsidRPr="00FA24B4">
        <w:rPr>
          <w:rFonts w:asciiTheme="minorHAnsi" w:hAnsiTheme="minorHAnsi" w:cstheme="minorHAnsi"/>
        </w:rPr>
        <w:t>.</w:t>
      </w:r>
    </w:p>
    <w:p w14:paraId="7764B54F" w14:textId="77777777" w:rsidR="003762B7" w:rsidRPr="00FA24B4" w:rsidRDefault="003762B7" w:rsidP="003762B7">
      <w:pPr>
        <w:pStyle w:val="isselectedend"/>
        <w:bidi/>
        <w:ind w:left="283"/>
        <w:jc w:val="both"/>
        <w:rPr>
          <w:rFonts w:asciiTheme="minorHAnsi" w:hAnsiTheme="minorHAnsi" w:cstheme="minorHAnsi"/>
        </w:rPr>
      </w:pPr>
      <w:r w:rsidRPr="00FA24B4">
        <w:rPr>
          <w:rFonts w:asciiTheme="minorHAnsi" w:hAnsiTheme="minorHAnsi" w:cstheme="minorHAnsi"/>
          <w:rtl/>
        </w:rPr>
        <w:lastRenderedPageBreak/>
        <w:t>وفي الجانب الاقتصادي، ينص البرنامج على ربط الاستفادة من الدعم العمومي بمعايير واضحة، وفرض ضريبة على الشركات بنسبة 40 في المائة في حالات الاحتكار، وتعزيز دور مجلس المنافسة، وتوفير حماية قانونية أقوى للمستهلكين</w:t>
      </w:r>
      <w:r>
        <w:rPr>
          <w:rFonts w:asciiTheme="minorHAnsi" w:hAnsiTheme="minorHAnsi" w:cstheme="minorHAnsi" w:hint="cs"/>
          <w:rtl/>
        </w:rPr>
        <w:t xml:space="preserve">، </w:t>
      </w:r>
      <w:r w:rsidRPr="00FA24B4">
        <w:rPr>
          <w:rFonts w:asciiTheme="minorHAnsi" w:hAnsiTheme="minorHAnsi" w:cstheme="minorHAnsi"/>
          <w:rtl/>
        </w:rPr>
        <w:t xml:space="preserve">كما يقترح الانتقال من منطق الترخيص المسبق إلى نظام دفاتر التحملات، </w:t>
      </w:r>
      <w:r w:rsidRPr="00CB6046">
        <w:rPr>
          <w:rFonts w:asciiTheme="minorHAnsi" w:hAnsiTheme="minorHAnsi" w:cstheme="minorHAnsi"/>
          <w:rtl/>
        </w:rPr>
        <w:t>واعتماد قاعدة تقضي بأن عدم رد الإدارة يُعد موافقة</w:t>
      </w:r>
      <w:r w:rsidRPr="00FA24B4">
        <w:rPr>
          <w:rFonts w:asciiTheme="minorHAnsi" w:hAnsiTheme="minorHAnsi" w:cstheme="minorHAnsi"/>
        </w:rPr>
        <w:t>.</w:t>
      </w:r>
    </w:p>
    <w:p w14:paraId="6D8C9E7E" w14:textId="77777777" w:rsidR="003762B7" w:rsidRPr="00FA24B4" w:rsidRDefault="003762B7" w:rsidP="003762B7">
      <w:pPr>
        <w:pStyle w:val="isselectedend"/>
        <w:bidi/>
        <w:ind w:left="283"/>
        <w:jc w:val="both"/>
        <w:rPr>
          <w:rFonts w:asciiTheme="minorHAnsi" w:hAnsiTheme="minorHAnsi" w:cstheme="minorHAnsi"/>
        </w:rPr>
      </w:pPr>
      <w:r w:rsidRPr="00FA24B4">
        <w:rPr>
          <w:rFonts w:asciiTheme="minorHAnsi" w:hAnsiTheme="minorHAnsi" w:cstheme="minorHAnsi"/>
          <w:rtl/>
        </w:rPr>
        <w:t xml:space="preserve">وتحتل </w:t>
      </w:r>
      <w:proofErr w:type="spellStart"/>
      <w:r w:rsidRPr="00FA24B4">
        <w:rPr>
          <w:rFonts w:asciiTheme="minorHAnsi" w:hAnsiTheme="minorHAnsi" w:cstheme="minorHAnsi"/>
          <w:rtl/>
        </w:rPr>
        <w:t>الرقمنة</w:t>
      </w:r>
      <w:proofErr w:type="spellEnd"/>
      <w:r w:rsidRPr="00FA24B4">
        <w:rPr>
          <w:rFonts w:asciiTheme="minorHAnsi" w:hAnsiTheme="minorHAnsi" w:cstheme="minorHAnsi"/>
          <w:rtl/>
        </w:rPr>
        <w:t>، بدورها، مكانة محورية في هذا التصور، من خلال تعميم الإجراءات الرقمية، وإحداث منصات تضمن تكافؤ الفرص بين الشركات، وتسخير الذكاء الاصطناعي لخدمة الحكامة، وحماية المبلغين عن المخالفات، ونشر مؤشرات النزاهة بشكل سنوي</w:t>
      </w:r>
      <w:r w:rsidRPr="00FA24B4">
        <w:rPr>
          <w:rFonts w:asciiTheme="minorHAnsi" w:hAnsiTheme="minorHAnsi" w:cstheme="minorHAnsi"/>
        </w:rPr>
        <w:t>.</w:t>
      </w:r>
    </w:p>
    <w:p w14:paraId="4D13ED2D" w14:textId="1C7470F1" w:rsidR="003762B7" w:rsidRPr="003762B7" w:rsidRDefault="003762B7" w:rsidP="003762B7">
      <w:pPr>
        <w:pStyle w:val="NormalWeb"/>
        <w:bidi/>
        <w:ind w:left="283"/>
        <w:jc w:val="both"/>
        <w:rPr>
          <w:rFonts w:asciiTheme="minorHAnsi" w:hAnsiTheme="minorHAnsi" w:cstheme="minorHAnsi"/>
        </w:rPr>
      </w:pPr>
      <w:r w:rsidRPr="00FA24B4">
        <w:rPr>
          <w:rFonts w:asciiTheme="minorHAnsi" w:hAnsiTheme="minorHAnsi" w:cstheme="minorHAnsi"/>
          <w:rtl/>
        </w:rPr>
        <w:t>وتحمل عبارة «صفر تسامح» دلالة سياسية قوية، غير أن تحويلها إلى مبدأ ناظم للعمل الحكومي يقتضي إرفاقها بآليات دقيقة للتطبيق والمراقبة ونشر النتائج</w:t>
      </w:r>
      <w:r>
        <w:rPr>
          <w:rFonts w:asciiTheme="minorHAnsi" w:hAnsiTheme="minorHAnsi" w:cstheme="minorHAnsi" w:hint="cs"/>
          <w:rtl/>
        </w:rPr>
        <w:t xml:space="preserve">، </w:t>
      </w:r>
      <w:r w:rsidRPr="00FA24B4">
        <w:rPr>
          <w:rFonts w:asciiTheme="minorHAnsi" w:hAnsiTheme="minorHAnsi" w:cstheme="minorHAnsi"/>
          <w:rtl/>
        </w:rPr>
        <w:t>وعندها فقط يمكن لهذا الالتزام أن يسهم فعليًا في تحقيق الهدف المعلن المتمثل في استعادة الثقة في المؤسسات وفي العمل السياسي</w:t>
      </w:r>
      <w:r w:rsidRPr="00FA24B4">
        <w:rPr>
          <w:rFonts w:asciiTheme="minorHAnsi" w:hAnsiTheme="minorHAnsi" w:cstheme="minorHAnsi"/>
        </w:rPr>
        <w:t>.</w:t>
      </w:r>
    </w:p>
    <w:p w14:paraId="1CB5C9E4" w14:textId="530FB5ED" w:rsidR="005B5E47" w:rsidRPr="00270186" w:rsidRDefault="005B5E47" w:rsidP="00270186">
      <w:pPr>
        <w:pStyle w:val="pdq2pgselectionanchorcontainer"/>
        <w:numPr>
          <w:ilvl w:val="0"/>
          <w:numId w:val="2"/>
        </w:numPr>
        <w:bidi/>
        <w:rPr>
          <w:rStyle w:val="lev"/>
          <w:rFonts w:asciiTheme="minorHAnsi" w:hAnsiTheme="minorHAnsi" w:cstheme="minorHAnsi"/>
          <w:b w:val="0"/>
          <w:bCs w:val="0"/>
          <w:color w:val="990033"/>
          <w:sz w:val="32"/>
          <w:szCs w:val="32"/>
        </w:rPr>
      </w:pPr>
      <w:r w:rsidRPr="005B5E47">
        <w:rPr>
          <w:rStyle w:val="lev"/>
          <w:rFonts w:asciiTheme="minorHAnsi" w:eastAsiaTheme="majorEastAsia" w:hAnsiTheme="minorHAnsi" w:cstheme="minorHAnsi"/>
          <w:color w:val="990033"/>
          <w:sz w:val="32"/>
          <w:szCs w:val="32"/>
          <w:rtl/>
        </w:rPr>
        <w:t xml:space="preserve">الالتزام الخامس: السيادة بوصفها </w:t>
      </w:r>
      <w:r w:rsidR="00662066">
        <w:rPr>
          <w:rStyle w:val="lev"/>
          <w:rFonts w:asciiTheme="minorHAnsi" w:eastAsiaTheme="majorEastAsia" w:hAnsiTheme="minorHAnsi" w:cstheme="minorHAnsi" w:hint="cs"/>
          <w:color w:val="990033"/>
          <w:sz w:val="32"/>
          <w:szCs w:val="32"/>
          <w:rtl/>
        </w:rPr>
        <w:t>ال</w:t>
      </w:r>
      <w:r w:rsidRPr="005B5E47">
        <w:rPr>
          <w:rStyle w:val="lev"/>
          <w:rFonts w:asciiTheme="minorHAnsi" w:eastAsiaTheme="majorEastAsia" w:hAnsiTheme="minorHAnsi" w:cstheme="minorHAnsi"/>
          <w:color w:val="990033"/>
          <w:sz w:val="32"/>
          <w:szCs w:val="32"/>
          <w:rtl/>
        </w:rPr>
        <w:t>قدرة على اتخاذ القرار</w:t>
      </w:r>
    </w:p>
    <w:p w14:paraId="527C1C4F" w14:textId="481D393A" w:rsidR="00270186" w:rsidRPr="00270186" w:rsidRDefault="00270186" w:rsidP="00270186">
      <w:pPr>
        <w:pStyle w:val="isselectedend"/>
        <w:bidi/>
        <w:ind w:left="283"/>
        <w:jc w:val="both"/>
        <w:rPr>
          <w:rFonts w:asciiTheme="minorHAnsi" w:hAnsiTheme="minorHAnsi" w:cstheme="minorHAnsi"/>
        </w:rPr>
      </w:pPr>
      <w:r w:rsidRPr="00270186">
        <w:rPr>
          <w:rFonts w:asciiTheme="minorHAnsi" w:hAnsiTheme="minorHAnsi" w:cstheme="minorHAnsi"/>
          <w:rtl/>
        </w:rPr>
        <w:t>يتضمن المحور الخامس 20 إجراءً، ويطرح مفهومًا واسعًا للسيادة يتجاوز بعدها الدبلوماسي والترابي. فالبرنامج يربط السيادة بقدرة البلاد على تقليص تبعيتها للخارج، وتأمين احتياجاتها الأساسية، والتحكم في مواردها الحيوية، وتعزيز قدراتها الصناعية والتكنولوجية</w:t>
      </w:r>
      <w:r>
        <w:rPr>
          <w:rFonts w:asciiTheme="minorHAnsi" w:hAnsiTheme="minorHAnsi" w:cstheme="minorHAnsi" w:hint="cs"/>
          <w:rtl/>
          <w:lang w:bidi="ar-MA"/>
        </w:rPr>
        <w:t xml:space="preserve">، </w:t>
      </w:r>
      <w:r w:rsidRPr="00270186">
        <w:rPr>
          <w:rFonts w:asciiTheme="minorHAnsi" w:hAnsiTheme="minorHAnsi" w:cstheme="minorHAnsi"/>
          <w:rtl/>
        </w:rPr>
        <w:t>ويشمل ذلك مجالات التخزين الاستراتيجي، والدين الخارجي، والماء، والطاقة، وال</w:t>
      </w:r>
      <w:r>
        <w:rPr>
          <w:rFonts w:asciiTheme="minorHAnsi" w:hAnsiTheme="minorHAnsi" w:cstheme="minorHAnsi" w:hint="cs"/>
          <w:rtl/>
        </w:rPr>
        <w:t>إنتاج</w:t>
      </w:r>
      <w:r w:rsidRPr="00270186">
        <w:rPr>
          <w:rFonts w:asciiTheme="minorHAnsi" w:hAnsiTheme="minorHAnsi" w:cstheme="minorHAnsi"/>
          <w:rtl/>
        </w:rPr>
        <w:t xml:space="preserve"> المحلي، والصناعة، والتكنولوجيا، والبيانات، والأمن السيبراني، والأمن الغذائي والصحي، والجالية المغربية بالخارج، والربط بالمحيط الأطلسي</w:t>
      </w:r>
      <w:r w:rsidRPr="00270186">
        <w:rPr>
          <w:rFonts w:asciiTheme="minorHAnsi" w:hAnsiTheme="minorHAnsi" w:cstheme="minorHAnsi"/>
        </w:rPr>
        <w:t>.</w:t>
      </w:r>
    </w:p>
    <w:p w14:paraId="7E56F69C" w14:textId="43530C5F" w:rsidR="00270186" w:rsidRPr="00270186" w:rsidRDefault="00270186" w:rsidP="00270186">
      <w:pPr>
        <w:pStyle w:val="isselectedend"/>
        <w:bidi/>
        <w:ind w:left="283"/>
        <w:jc w:val="both"/>
        <w:rPr>
          <w:rFonts w:asciiTheme="minorHAnsi" w:hAnsiTheme="minorHAnsi" w:cstheme="minorHAnsi"/>
        </w:rPr>
      </w:pPr>
      <w:r w:rsidRPr="00270186">
        <w:rPr>
          <w:rFonts w:asciiTheme="minorHAnsi" w:hAnsiTheme="minorHAnsi" w:cstheme="minorHAnsi"/>
          <w:rtl/>
        </w:rPr>
        <w:t>ويقترح البرنامج إحداث «بوصلة وطنية للسيادة» لتحديد أوجه التبعية والحد منها، إلى جانب وضع قانون-إطار ينظم التخزين الاستراتيجي للمنتجات الحيوية</w:t>
      </w:r>
      <w:r>
        <w:rPr>
          <w:rFonts w:asciiTheme="minorHAnsi" w:hAnsiTheme="minorHAnsi" w:cstheme="minorHAnsi" w:hint="cs"/>
          <w:rtl/>
        </w:rPr>
        <w:t xml:space="preserve">، </w:t>
      </w:r>
      <w:r w:rsidRPr="00270186">
        <w:rPr>
          <w:rFonts w:asciiTheme="minorHAnsi" w:hAnsiTheme="minorHAnsi" w:cstheme="minorHAnsi"/>
          <w:rtl/>
        </w:rPr>
        <w:t>كما يطرح قاعدة «الماء أولًا»، ويستهدف رفع نسبة ال</w:t>
      </w:r>
      <w:r>
        <w:rPr>
          <w:rFonts w:asciiTheme="minorHAnsi" w:hAnsiTheme="minorHAnsi" w:cstheme="minorHAnsi" w:hint="cs"/>
          <w:rtl/>
        </w:rPr>
        <w:t>إنتاج</w:t>
      </w:r>
      <w:r w:rsidRPr="00270186">
        <w:rPr>
          <w:rFonts w:asciiTheme="minorHAnsi" w:hAnsiTheme="minorHAnsi" w:cstheme="minorHAnsi"/>
          <w:rtl/>
        </w:rPr>
        <w:t xml:space="preserve"> المحلي في المشاريع الطاقية إلى 50 في المائة بحلول سنة 2031، فضلًا عن منح قيمة الإنتاج المنجز في المغرب وزنًا بنسبة 30 في المائة ضمن الصفقات العمومية</w:t>
      </w:r>
      <w:r w:rsidRPr="00270186">
        <w:rPr>
          <w:rFonts w:asciiTheme="minorHAnsi" w:hAnsiTheme="minorHAnsi" w:cstheme="minorHAnsi"/>
        </w:rPr>
        <w:t>.</w:t>
      </w:r>
    </w:p>
    <w:p w14:paraId="693FBECC" w14:textId="77777777" w:rsidR="00270186" w:rsidRPr="00270186" w:rsidRDefault="00270186" w:rsidP="00270186">
      <w:pPr>
        <w:pStyle w:val="isselectedend"/>
        <w:bidi/>
        <w:ind w:left="283"/>
        <w:jc w:val="both"/>
        <w:rPr>
          <w:rFonts w:asciiTheme="minorHAnsi" w:hAnsiTheme="minorHAnsi" w:cstheme="minorHAnsi"/>
        </w:rPr>
      </w:pPr>
      <w:r w:rsidRPr="00270186">
        <w:rPr>
          <w:rFonts w:asciiTheme="minorHAnsi" w:hAnsiTheme="minorHAnsi" w:cstheme="minorHAnsi"/>
          <w:rtl/>
        </w:rPr>
        <w:t>ويولي البرنامج كذلك أهمية للارتقاء بالصناعة الوطنية نحو مستويات أعلى من القيمة المضافة، خصوصًا في قطاعات السيارات والطيران والموارد المعدنية والصناعات الدفاعية. وعلى المستوى التكنولوجي، يقترح إرساء منظومة وطنية متكاملة للذكاء الاصطناعي، تمتد من البحث الجامعي إلى التصنيع، إلى جانب بناء منظومة متكاملة للأمن السيبراني وتعزيز حماية البيانات والأنظمة الحيوية</w:t>
      </w:r>
      <w:r w:rsidRPr="00270186">
        <w:rPr>
          <w:rFonts w:asciiTheme="minorHAnsi" w:hAnsiTheme="minorHAnsi" w:cstheme="minorHAnsi"/>
        </w:rPr>
        <w:t>.</w:t>
      </w:r>
    </w:p>
    <w:p w14:paraId="4D878953" w14:textId="77777777" w:rsidR="00270186" w:rsidRPr="00270186" w:rsidRDefault="00270186" w:rsidP="00270186">
      <w:pPr>
        <w:pStyle w:val="isselectedend"/>
        <w:bidi/>
        <w:ind w:left="283"/>
        <w:jc w:val="both"/>
        <w:rPr>
          <w:rFonts w:asciiTheme="minorHAnsi" w:hAnsiTheme="minorHAnsi" w:cstheme="minorHAnsi"/>
        </w:rPr>
      </w:pPr>
      <w:r w:rsidRPr="00270186">
        <w:rPr>
          <w:rFonts w:asciiTheme="minorHAnsi" w:hAnsiTheme="minorHAnsi" w:cstheme="minorHAnsi"/>
          <w:rtl/>
        </w:rPr>
        <w:t>كما يتناول البرنامج السيادة الغذائية والصحية من خلال تأمين المنتجات الغذائية ذات الأهمية الاستراتيجية، وتطوير البذور الهجينة، وتعزيز إنتاج المواد الفعالة المستخدمة في صناعة الأدوية واللقاحات. ويمتد هذا التصور للسيادة إلى البعد الخارجي أيضًا، من خلال تعزيز الروابط مع الجالية المغربية بالخارج، وتطوير الممر الأطلسي، والعمل على إنشاء أسطول تجاري وطني</w:t>
      </w:r>
      <w:r w:rsidRPr="00270186">
        <w:rPr>
          <w:rFonts w:asciiTheme="minorHAnsi" w:hAnsiTheme="minorHAnsi" w:cstheme="minorHAnsi"/>
        </w:rPr>
        <w:t>.</w:t>
      </w:r>
    </w:p>
    <w:p w14:paraId="63AC2099" w14:textId="77777777" w:rsidR="00270186" w:rsidRDefault="00270186" w:rsidP="00270186">
      <w:pPr>
        <w:pStyle w:val="NormalWeb"/>
        <w:bidi/>
        <w:ind w:left="283"/>
        <w:jc w:val="both"/>
        <w:rPr>
          <w:rFonts w:asciiTheme="minorHAnsi" w:hAnsiTheme="minorHAnsi" w:cstheme="minorHAnsi"/>
          <w:rtl/>
        </w:rPr>
      </w:pPr>
      <w:r w:rsidRPr="00270186">
        <w:rPr>
          <w:rFonts w:asciiTheme="minorHAnsi" w:hAnsiTheme="minorHAnsi" w:cstheme="minorHAnsi"/>
          <w:rtl/>
        </w:rPr>
        <w:t>ويمكن تلخيص الفكرة الأساسية لهذا المحور في أن السيادة لا تعني الانغلاق على الذات، وإنما امتلاك هامش حقيقي للاختيار واتخاذ القرار عندما تصبح الظروف المحيطة أكثر صعوبة. ومن هنا تبرز أهمية التمييز بين الاستقلالية الاستراتيجية والاكتفاء الذاتي، وهو تمييز أساسي لفهم الرؤية التي يقوم عليها هذا المحور</w:t>
      </w:r>
      <w:r w:rsidRPr="00270186">
        <w:rPr>
          <w:rFonts w:asciiTheme="minorHAnsi" w:hAnsiTheme="minorHAnsi" w:cstheme="minorHAnsi"/>
        </w:rPr>
        <w:t>.</w:t>
      </w:r>
    </w:p>
    <w:p w14:paraId="47C8D971" w14:textId="650BCB24" w:rsidR="00B856C3" w:rsidRPr="00547C73" w:rsidRDefault="00B856C3" w:rsidP="00B856C3">
      <w:pPr>
        <w:pStyle w:val="NormalWeb"/>
        <w:bidi/>
        <w:ind w:left="283"/>
        <w:jc w:val="both"/>
        <w:rPr>
          <w:rFonts w:cstheme="minorHAnsi"/>
          <w:b/>
          <w:bCs/>
          <w:color w:val="990033"/>
          <w:sz w:val="32"/>
          <w:szCs w:val="32"/>
        </w:rPr>
      </w:pPr>
      <w:r w:rsidRPr="00547C73">
        <w:rPr>
          <w:rFonts w:cstheme="minorHAnsi"/>
          <w:b/>
          <w:bCs/>
          <w:color w:val="990033"/>
          <w:sz w:val="32"/>
          <w:szCs w:val="32"/>
        </w:rPr>
        <w:t xml:space="preserve">10. </w:t>
      </w:r>
      <w:r w:rsidRPr="00547C73">
        <w:rPr>
          <w:rFonts w:cstheme="minorHAnsi"/>
          <w:b/>
          <w:bCs/>
          <w:color w:val="990033"/>
          <w:sz w:val="32"/>
          <w:szCs w:val="32"/>
          <w:rtl/>
        </w:rPr>
        <w:t>الشباب</w:t>
      </w:r>
      <w:r w:rsidR="00F87A7B" w:rsidRPr="00547C73">
        <w:rPr>
          <w:rFonts w:cstheme="minorHAnsi" w:hint="cs"/>
          <w:b/>
          <w:bCs/>
          <w:color w:val="990033"/>
          <w:sz w:val="32"/>
          <w:szCs w:val="32"/>
          <w:rtl/>
        </w:rPr>
        <w:t xml:space="preserve"> </w:t>
      </w:r>
      <w:r w:rsidRPr="00547C73">
        <w:rPr>
          <w:rFonts w:cstheme="minorHAnsi"/>
          <w:b/>
          <w:bCs/>
          <w:color w:val="990033"/>
          <w:sz w:val="32"/>
          <w:szCs w:val="32"/>
          <w:rtl/>
        </w:rPr>
        <w:t>: ليس مجرد محور في البرنامج، بل المعيار الحقيقي لنجاحه</w:t>
      </w:r>
    </w:p>
    <w:p w14:paraId="7F4AB15E" w14:textId="77777777" w:rsidR="00B856C3" w:rsidRPr="00B856C3" w:rsidRDefault="00B856C3" w:rsidP="00B856C3">
      <w:pPr>
        <w:pStyle w:val="NormalWeb"/>
        <w:bidi/>
        <w:ind w:left="283"/>
        <w:jc w:val="both"/>
        <w:rPr>
          <w:rFonts w:cstheme="minorHAnsi"/>
        </w:rPr>
      </w:pPr>
      <w:r w:rsidRPr="00B856C3">
        <w:rPr>
          <w:rFonts w:cstheme="minorHAnsi"/>
          <w:rtl/>
        </w:rPr>
        <w:t xml:space="preserve">يشدد الخطاب على ضرورة استعادة الثقة في المستقبل، ولا سيما لدى الشباب، ويشير إلى برنامج خاص منبثق عن «ميثاق 11 يناير من أجل الشباب». وتحضر قضايا الشباب في عدد من الإجراءات </w:t>
      </w:r>
      <w:proofErr w:type="gramStart"/>
      <w:r w:rsidRPr="00B856C3">
        <w:rPr>
          <w:rFonts w:cstheme="minorHAnsi"/>
          <w:rtl/>
        </w:rPr>
        <w:t>الـ99</w:t>
      </w:r>
      <w:proofErr w:type="gramEnd"/>
      <w:r w:rsidRPr="00B856C3">
        <w:rPr>
          <w:rFonts w:cstheme="minorHAnsi"/>
          <w:rtl/>
        </w:rPr>
        <w:t>، من خلال الحماية من المخاطر الرقمية، والصحة النفسية، والسكن، والتشغيل، والتنقل، والتكوين، وتنمية المهارات الرقمية، والمشاركة في الشأن العام، والخدمة المدنية</w:t>
      </w:r>
      <w:r w:rsidRPr="00B856C3">
        <w:rPr>
          <w:rFonts w:cstheme="minorHAnsi"/>
        </w:rPr>
        <w:t>.</w:t>
      </w:r>
    </w:p>
    <w:p w14:paraId="6F8363DF" w14:textId="23D19FFF" w:rsidR="00B856C3" w:rsidRPr="00B856C3" w:rsidRDefault="00B856C3" w:rsidP="00B856C3">
      <w:pPr>
        <w:pStyle w:val="NormalWeb"/>
        <w:bidi/>
        <w:ind w:left="283"/>
        <w:jc w:val="both"/>
        <w:rPr>
          <w:rFonts w:cstheme="minorHAnsi"/>
        </w:rPr>
      </w:pPr>
      <w:r w:rsidRPr="00B856C3">
        <w:rPr>
          <w:rFonts w:cstheme="minorHAnsi"/>
          <w:rtl/>
        </w:rPr>
        <w:lastRenderedPageBreak/>
        <w:t>وينسجم هذا الحضور المتعدد الأبعاد للشباب مع التشخيص الذي انطلق منه البرنامج. فإذا كان الذكاء الاصطناعي يعيد تشكيل عالم المهن والوظائف، فلا يمكن أن تقتصر الاستجابة على سياسة التشغيل وحدها، بل يتعين أن تقوم على الربط بين المدرسة والتكوين والبحث العلمي والصناعة والقطاع الرقمي</w:t>
      </w:r>
      <w:r w:rsidR="00F87A7B">
        <w:rPr>
          <w:rFonts w:cstheme="minorHAnsi" w:hint="cs"/>
          <w:rtl/>
        </w:rPr>
        <w:t xml:space="preserve">، </w:t>
      </w:r>
      <w:r w:rsidRPr="00B856C3">
        <w:rPr>
          <w:rFonts w:cstheme="minorHAnsi"/>
          <w:rtl/>
        </w:rPr>
        <w:t>وإذا كان صعوبة الحصول على السكن تؤخر استقلالية الشباب، فإن هذه المسألة ترتبط بدورها بالقدرة الشرائية والسياسة الأسرية. أما إذا أدى تراجع الثقة إلى ابتعاد الشباب عن المشاركة في الشأن العام، فإن الأمر يصبح مرتبطًا بالحكامة والنزاهة</w:t>
      </w:r>
      <w:r w:rsidRPr="00B856C3">
        <w:rPr>
          <w:rFonts w:cstheme="minorHAnsi"/>
        </w:rPr>
        <w:t>.</w:t>
      </w:r>
    </w:p>
    <w:p w14:paraId="1E9B649D" w14:textId="02F9F065" w:rsidR="00B856C3" w:rsidRPr="00B856C3" w:rsidRDefault="00F87A7B" w:rsidP="00F87A7B">
      <w:pPr>
        <w:pStyle w:val="NormalWeb"/>
        <w:bidi/>
        <w:ind w:left="283"/>
        <w:jc w:val="both"/>
        <w:rPr>
          <w:rFonts w:cstheme="minorHAnsi"/>
        </w:rPr>
      </w:pPr>
      <w:r w:rsidRPr="00F87A7B">
        <w:rPr>
          <w:rFonts w:cstheme="minorHAnsi"/>
          <w:rtl/>
        </w:rPr>
        <w:t>ومن هنا، فإن الاختبار الحقيقي للبرنامج يكمن في أثره على مستقبل الشباب</w:t>
      </w:r>
      <w:r w:rsidR="00B856C3" w:rsidRPr="00B856C3">
        <w:rPr>
          <w:rFonts w:cstheme="minorHAnsi"/>
          <w:rtl/>
        </w:rPr>
        <w:t>: هل سيشعر أكبر</w:t>
      </w:r>
      <w:r>
        <w:rPr>
          <w:rFonts w:cstheme="minorHAnsi" w:hint="cs"/>
          <w:rtl/>
        </w:rPr>
        <w:t xml:space="preserve"> عدد</w:t>
      </w:r>
      <w:r w:rsidR="00B856C3" w:rsidRPr="00B856C3">
        <w:rPr>
          <w:rFonts w:cstheme="minorHAnsi"/>
          <w:rtl/>
        </w:rPr>
        <w:t xml:space="preserve"> من الشباب، بحلول سنة 2031، بأن بإمكانهم الدراسة والعمل وإطلاق مشاريعهم والحصول على سكن وبناء مسار حياة داخل المغرب؟ فالبرنامج يقترح مجموعة من الآليات، لكن الحكم على مدى نجاحها سيظل رهينًا بالنتائج التي ستتحقق على أرض الواقع</w:t>
      </w:r>
      <w:r w:rsidR="00B856C3" w:rsidRPr="00B856C3">
        <w:rPr>
          <w:rFonts w:cstheme="minorHAnsi"/>
        </w:rPr>
        <w:t>.</w:t>
      </w:r>
    </w:p>
    <w:p w14:paraId="4A6FA597" w14:textId="6B9F402A" w:rsidR="00B856C3" w:rsidRPr="00B856C3" w:rsidRDefault="00B856C3" w:rsidP="00B856C3">
      <w:pPr>
        <w:pStyle w:val="NormalWeb"/>
        <w:bidi/>
        <w:ind w:left="283"/>
        <w:jc w:val="both"/>
        <w:rPr>
          <w:rFonts w:asciiTheme="minorHAnsi" w:hAnsiTheme="minorHAnsi" w:cstheme="minorHAnsi"/>
          <w:b/>
          <w:bCs/>
          <w:color w:val="990033"/>
          <w:sz w:val="32"/>
          <w:szCs w:val="32"/>
        </w:rPr>
      </w:pPr>
      <w:r w:rsidRPr="00B856C3">
        <w:rPr>
          <w:rFonts w:asciiTheme="minorHAnsi" w:hAnsiTheme="minorHAnsi" w:cstheme="minorHAnsi"/>
          <w:b/>
          <w:bCs/>
          <w:color w:val="990033"/>
          <w:sz w:val="32"/>
          <w:szCs w:val="32"/>
        </w:rPr>
        <w:t xml:space="preserve">11. </w:t>
      </w:r>
      <w:r w:rsidRPr="00B856C3">
        <w:rPr>
          <w:rFonts w:asciiTheme="minorHAnsi" w:hAnsiTheme="minorHAnsi" w:cstheme="minorHAnsi"/>
          <w:b/>
          <w:bCs/>
          <w:color w:val="990033"/>
          <w:sz w:val="32"/>
          <w:szCs w:val="32"/>
          <w:rtl/>
        </w:rPr>
        <w:t>من</w:t>
      </w:r>
      <w:proofErr w:type="gramStart"/>
      <w:r w:rsidRPr="00B856C3">
        <w:rPr>
          <w:rFonts w:asciiTheme="minorHAnsi" w:hAnsiTheme="minorHAnsi" w:cstheme="minorHAnsi"/>
          <w:b/>
          <w:bCs/>
          <w:color w:val="990033"/>
          <w:sz w:val="32"/>
          <w:szCs w:val="32"/>
          <w:rtl/>
        </w:rPr>
        <w:t xml:space="preserve"> «مغرب</w:t>
      </w:r>
      <w:proofErr w:type="gramEnd"/>
      <w:r w:rsidRPr="00B856C3">
        <w:rPr>
          <w:rFonts w:asciiTheme="minorHAnsi" w:hAnsiTheme="minorHAnsi" w:cstheme="minorHAnsi"/>
          <w:b/>
          <w:bCs/>
          <w:color w:val="990033"/>
          <w:sz w:val="32"/>
          <w:szCs w:val="32"/>
          <w:rtl/>
        </w:rPr>
        <w:t xml:space="preserve"> بسرعات </w:t>
      </w:r>
      <w:proofErr w:type="gramStart"/>
      <w:r w:rsidRPr="00B856C3">
        <w:rPr>
          <w:rFonts w:asciiTheme="minorHAnsi" w:hAnsiTheme="minorHAnsi" w:cstheme="minorHAnsi"/>
          <w:b/>
          <w:bCs/>
          <w:color w:val="990033"/>
          <w:sz w:val="32"/>
          <w:szCs w:val="32"/>
          <w:rtl/>
        </w:rPr>
        <w:t>متعددة»</w:t>
      </w:r>
      <w:proofErr w:type="gramEnd"/>
      <w:r w:rsidRPr="00B856C3">
        <w:rPr>
          <w:rFonts w:asciiTheme="minorHAnsi" w:hAnsiTheme="minorHAnsi" w:cstheme="minorHAnsi"/>
          <w:b/>
          <w:bCs/>
          <w:color w:val="990033"/>
          <w:sz w:val="32"/>
          <w:szCs w:val="32"/>
          <w:rtl/>
        </w:rPr>
        <w:t xml:space="preserve"> إلى</w:t>
      </w:r>
      <w:proofErr w:type="gramStart"/>
      <w:r w:rsidRPr="00B856C3">
        <w:rPr>
          <w:rFonts w:asciiTheme="minorHAnsi" w:hAnsiTheme="minorHAnsi" w:cstheme="minorHAnsi"/>
          <w:b/>
          <w:bCs/>
          <w:color w:val="990033"/>
          <w:sz w:val="32"/>
          <w:szCs w:val="32"/>
          <w:rtl/>
        </w:rPr>
        <w:t xml:space="preserve"> «مغرب</w:t>
      </w:r>
      <w:proofErr w:type="gramEnd"/>
      <w:r w:rsidRPr="00B856C3">
        <w:rPr>
          <w:rFonts w:asciiTheme="minorHAnsi" w:hAnsiTheme="minorHAnsi" w:cstheme="minorHAnsi"/>
          <w:b/>
          <w:bCs/>
          <w:color w:val="990033"/>
          <w:sz w:val="32"/>
          <w:szCs w:val="32"/>
          <w:rtl/>
        </w:rPr>
        <w:t xml:space="preserve"> يسير بالسرعة </w:t>
      </w:r>
      <w:proofErr w:type="gramStart"/>
      <w:r w:rsidRPr="00B856C3">
        <w:rPr>
          <w:rFonts w:asciiTheme="minorHAnsi" w:hAnsiTheme="minorHAnsi" w:cstheme="minorHAnsi"/>
          <w:b/>
          <w:bCs/>
          <w:color w:val="990033"/>
          <w:sz w:val="32"/>
          <w:szCs w:val="32"/>
          <w:rtl/>
        </w:rPr>
        <w:t>نفسها</w:t>
      </w:r>
      <w:r w:rsidR="00F87A7B" w:rsidRPr="00B856C3">
        <w:rPr>
          <w:rFonts w:asciiTheme="minorHAnsi" w:hAnsiTheme="minorHAnsi" w:cstheme="minorHAnsi"/>
          <w:b/>
          <w:bCs/>
          <w:color w:val="990033"/>
          <w:sz w:val="32"/>
          <w:szCs w:val="32"/>
          <w:rtl/>
        </w:rPr>
        <w:t>»</w:t>
      </w:r>
      <w:proofErr w:type="gramEnd"/>
    </w:p>
    <w:p w14:paraId="3830616E" w14:textId="77777777" w:rsidR="00B856C3" w:rsidRPr="00B856C3" w:rsidRDefault="00B856C3" w:rsidP="00B856C3">
      <w:pPr>
        <w:pStyle w:val="NormalWeb"/>
        <w:bidi/>
        <w:ind w:left="283"/>
        <w:jc w:val="both"/>
        <w:rPr>
          <w:rFonts w:cstheme="minorHAnsi"/>
        </w:rPr>
      </w:pPr>
      <w:r w:rsidRPr="00B856C3">
        <w:rPr>
          <w:rFonts w:cstheme="minorHAnsi"/>
          <w:rtl/>
        </w:rPr>
        <w:t>يختزل الخطاب في خاتمته هذه الرؤية في صورة قوية: الانتقال من مغرب تتفاوت فيه مستويات التقدم بين المجالات إلى مغرب «يسير بالسرعة نفسها»، يتمتع فيه كل مواطن، أينما كان، بالحق نفسه في الكرامة والتنمية والأمل</w:t>
      </w:r>
      <w:r w:rsidRPr="00B856C3">
        <w:rPr>
          <w:rFonts w:cstheme="minorHAnsi"/>
        </w:rPr>
        <w:t>.</w:t>
      </w:r>
    </w:p>
    <w:p w14:paraId="33168F0E" w14:textId="77777777" w:rsidR="00B856C3" w:rsidRPr="00B856C3" w:rsidRDefault="00B856C3" w:rsidP="00B856C3">
      <w:pPr>
        <w:pStyle w:val="NormalWeb"/>
        <w:bidi/>
        <w:ind w:left="283"/>
        <w:jc w:val="both"/>
        <w:rPr>
          <w:rFonts w:cstheme="minorHAnsi"/>
        </w:rPr>
      </w:pPr>
      <w:r w:rsidRPr="00B856C3">
        <w:rPr>
          <w:rFonts w:cstheme="minorHAnsi"/>
          <w:rtl/>
        </w:rPr>
        <w:t xml:space="preserve">وتسمح هذه العبارة بإعادة قراءة الإجراءات </w:t>
      </w:r>
      <w:proofErr w:type="gramStart"/>
      <w:r w:rsidRPr="00B856C3">
        <w:rPr>
          <w:rFonts w:cstheme="minorHAnsi"/>
          <w:rtl/>
        </w:rPr>
        <w:t>الـ99</w:t>
      </w:r>
      <w:proofErr w:type="gramEnd"/>
      <w:r w:rsidRPr="00B856C3">
        <w:rPr>
          <w:rFonts w:cstheme="minorHAnsi"/>
          <w:rtl/>
        </w:rPr>
        <w:t xml:space="preserve"> من منظور العدالة المجالية. فالإنصاف في التعليم بالمناطق القروية والجبلية، والمراكز الجهوية للصحة النفسية، وتوفير الخدمات الصحية على المستوى الترابي، وبرامج التشغيل الذاتي الجهوية، والعلامات الترابية، والأكاديميات الجهوية للتدبير المحلي، والشركات الجهوية للتوزيع، كلها إجراءات تستجيب، كل واحدة منها بطريقتها، لإشكالية التفاوت بين المجالات</w:t>
      </w:r>
      <w:r w:rsidRPr="00B856C3">
        <w:rPr>
          <w:rFonts w:cstheme="minorHAnsi"/>
        </w:rPr>
        <w:t>.</w:t>
      </w:r>
    </w:p>
    <w:p w14:paraId="037ADA9D" w14:textId="6068A196" w:rsidR="00B856C3" w:rsidRPr="00B856C3" w:rsidRDefault="00B856C3" w:rsidP="00B856C3">
      <w:pPr>
        <w:pStyle w:val="NormalWeb"/>
        <w:bidi/>
        <w:ind w:left="283"/>
        <w:jc w:val="both"/>
        <w:rPr>
          <w:rFonts w:cstheme="minorHAnsi"/>
        </w:rPr>
      </w:pPr>
      <w:r w:rsidRPr="00B856C3">
        <w:rPr>
          <w:rFonts w:cstheme="minorHAnsi"/>
          <w:rtl/>
        </w:rPr>
        <w:t xml:space="preserve">غير أن «السرعة نفسها» لا تعني توحيد جميع المجالات أو تطبيق السياسات نفسها عليها، لأن </w:t>
      </w:r>
      <w:r w:rsidR="004A4112">
        <w:rPr>
          <w:rFonts w:cstheme="minorHAnsi" w:hint="cs"/>
          <w:rtl/>
        </w:rPr>
        <w:t>المجالات الترابية</w:t>
      </w:r>
      <w:r w:rsidRPr="00B856C3">
        <w:rPr>
          <w:rFonts w:cstheme="minorHAnsi"/>
          <w:rtl/>
        </w:rPr>
        <w:t xml:space="preserve"> تختلف في بنياتها الاقتصادية والديموغرافية والبيئية. والمقصود، بالأحرى، هو توفير قاعدة مشتركة من الحقوق والخدمات والفرص، مع تكييف السياسات العمومية وفق خصوصيات كل منطقة واحتياجاتها. وعلى هذا الأساس يمكن قياس مدى تحقق الوعد بالعدالة المجالية</w:t>
      </w:r>
      <w:r w:rsidRPr="00B856C3">
        <w:rPr>
          <w:rFonts w:cstheme="minorHAnsi"/>
        </w:rPr>
        <w:t>.</w:t>
      </w:r>
    </w:p>
    <w:p w14:paraId="1B217A4D" w14:textId="77777777" w:rsidR="00B856C3" w:rsidRPr="00B856C3" w:rsidRDefault="00B856C3" w:rsidP="00B856C3">
      <w:pPr>
        <w:pStyle w:val="NormalWeb"/>
        <w:bidi/>
        <w:ind w:left="283"/>
        <w:jc w:val="both"/>
        <w:rPr>
          <w:rFonts w:asciiTheme="minorHAnsi" w:hAnsiTheme="minorHAnsi" w:cstheme="minorHAnsi"/>
          <w:b/>
          <w:bCs/>
          <w:color w:val="990033"/>
          <w:sz w:val="32"/>
          <w:szCs w:val="32"/>
        </w:rPr>
      </w:pPr>
      <w:r w:rsidRPr="00B856C3">
        <w:rPr>
          <w:rFonts w:asciiTheme="minorHAnsi" w:hAnsiTheme="minorHAnsi" w:cstheme="minorHAnsi"/>
          <w:b/>
          <w:bCs/>
          <w:color w:val="990033"/>
          <w:sz w:val="32"/>
          <w:szCs w:val="32"/>
        </w:rPr>
        <w:t xml:space="preserve">12. </w:t>
      </w:r>
      <w:r w:rsidRPr="00B856C3">
        <w:rPr>
          <w:rFonts w:asciiTheme="minorHAnsi" w:hAnsiTheme="minorHAnsi" w:cstheme="minorHAnsi"/>
          <w:b/>
          <w:bCs/>
          <w:color w:val="990033"/>
          <w:sz w:val="32"/>
          <w:szCs w:val="32"/>
          <w:rtl/>
        </w:rPr>
        <w:t>كيف ستقرأ</w:t>
      </w:r>
      <w:r w:rsidRPr="00B856C3">
        <w:rPr>
          <w:rFonts w:asciiTheme="minorHAnsi" w:hAnsiTheme="minorHAnsi" w:cstheme="minorHAnsi"/>
          <w:b/>
          <w:bCs/>
          <w:color w:val="990033"/>
          <w:sz w:val="32"/>
          <w:szCs w:val="32"/>
        </w:rPr>
        <w:t xml:space="preserve"> L’ODJ Média </w:t>
      </w:r>
      <w:r w:rsidRPr="00B856C3">
        <w:rPr>
          <w:rFonts w:asciiTheme="minorHAnsi" w:hAnsiTheme="minorHAnsi" w:cstheme="minorHAnsi"/>
          <w:b/>
          <w:bCs/>
          <w:color w:val="990033"/>
          <w:sz w:val="32"/>
          <w:szCs w:val="32"/>
          <w:rtl/>
        </w:rPr>
        <w:t>هذا البرنامج؟</w:t>
      </w:r>
    </w:p>
    <w:p w14:paraId="5DC68EB8" w14:textId="77777777" w:rsidR="004A4112" w:rsidRDefault="004A4112" w:rsidP="004A4112">
      <w:pPr>
        <w:pStyle w:val="NormalWeb"/>
        <w:bidi/>
        <w:ind w:left="283"/>
        <w:jc w:val="both"/>
        <w:rPr>
          <w:rFonts w:cstheme="minorHAnsi"/>
          <w:rtl/>
        </w:rPr>
      </w:pPr>
      <w:r w:rsidRPr="004A4112">
        <w:rPr>
          <w:rFonts w:cstheme="minorHAnsi"/>
          <w:rtl/>
        </w:rPr>
        <w:t>لا تهدف هذه النسخة الأولى من الكتاب الوردي إلى إصدار أحكام مسبقة أو تقديم تقييمات قبل انطلاق النقاش الانتخابي، وإنما تروم فهم المنطق الذي يقوم عليه البرنامج، واستجلاء الرؤية التي تجمع بين مختلف مكوناته، وطرح الأسئلة التي ستفرضها مرحلة التنفيذ. وفي هذا الإطار، تستند القراءة التي تقدمها هيئة تحرير</w:t>
      </w:r>
      <w:r w:rsidRPr="004A4112">
        <w:rPr>
          <w:rFonts w:cstheme="minorHAnsi"/>
        </w:rPr>
        <w:t xml:space="preserve"> L’ODJ Média </w:t>
      </w:r>
      <w:r w:rsidRPr="004A4112">
        <w:rPr>
          <w:rFonts w:cstheme="minorHAnsi"/>
          <w:rtl/>
        </w:rPr>
        <w:t>إلى خمسة معايير أساسية جديرة بالمتابعة</w:t>
      </w:r>
      <w:r w:rsidRPr="004A4112">
        <w:rPr>
          <w:rFonts w:cstheme="minorHAnsi"/>
        </w:rPr>
        <w:t>.</w:t>
      </w:r>
    </w:p>
    <w:p w14:paraId="1788929D" w14:textId="154A485B" w:rsidR="00B856C3" w:rsidRPr="00B856C3" w:rsidRDefault="00B856C3" w:rsidP="004A4112">
      <w:pPr>
        <w:pStyle w:val="NormalWeb"/>
        <w:bidi/>
        <w:ind w:left="283"/>
        <w:jc w:val="both"/>
        <w:rPr>
          <w:rFonts w:cstheme="minorHAnsi"/>
        </w:rPr>
      </w:pPr>
      <w:r w:rsidRPr="00B856C3">
        <w:rPr>
          <w:rFonts w:cstheme="minorHAnsi"/>
          <w:rtl/>
        </w:rPr>
        <w:t>أول هذه المعايير هو قابلية التتبع</w:t>
      </w:r>
      <w:r w:rsidR="004A4112">
        <w:rPr>
          <w:rFonts w:cstheme="minorHAnsi" w:hint="cs"/>
          <w:rtl/>
        </w:rPr>
        <w:t xml:space="preserve">، </w:t>
      </w:r>
      <w:r w:rsidRPr="00B856C3">
        <w:rPr>
          <w:rFonts w:cstheme="minorHAnsi"/>
          <w:rtl/>
        </w:rPr>
        <w:t>فكل التزام ينبغي أن يكون مرتبطًا بإجراءات واضحة، وجهات محددة مسؤولة عن تنفيذه، وجدول زمني مضبوط، ومؤشرات تسمح بقياس مدى التقدم في إنجازه. ويأتي بعد ذلك معيار الانسجام المالي، إذ لا يمكن لأي سياسة عمومية أن تتحول إلى واقع ما لم تكن مصادر تمويلها وأولوياتها والاختيارات المالية المرتبطة بها واضحة ومحددة. أما المعيار الثالث، فيتعلق بالعدالة المجالية، بحيث ينبغي تقييم كل إجراء وطني أيضًا من خلال قدرته على تقليص الفوارق في الولوج إلى الخدمات والفرص بين مختلف المناطق</w:t>
      </w:r>
      <w:r w:rsidRPr="00B856C3">
        <w:rPr>
          <w:rFonts w:cstheme="minorHAnsi"/>
        </w:rPr>
        <w:t>.</w:t>
      </w:r>
    </w:p>
    <w:p w14:paraId="6D6D578A" w14:textId="23F4E851" w:rsidR="00B856C3" w:rsidRPr="00B856C3" w:rsidRDefault="00B856C3" w:rsidP="00B856C3">
      <w:pPr>
        <w:pStyle w:val="NormalWeb"/>
        <w:bidi/>
        <w:ind w:left="283"/>
        <w:jc w:val="both"/>
        <w:rPr>
          <w:rFonts w:cstheme="minorHAnsi"/>
        </w:rPr>
      </w:pPr>
      <w:r w:rsidRPr="00B856C3">
        <w:rPr>
          <w:rFonts w:cstheme="minorHAnsi"/>
          <w:rtl/>
        </w:rPr>
        <w:t>ويتمثل المعيار الرابع في القدرة على التنفيذ. فإحداث وكالة أو صندوق أو منصة، أو إطلاق برنامج جديد، لا يضمن في حد ذاته تحقيق النتائج المنشودة. إذ تظل الحكامة، وتوفر الكفاءات والبيانات، واحترام الآجال، وفعالية آليات المراقبة، عوامل حاسمة في نجاح التنفيذ. أما المعيار الخامس، فيتمثل في قياس أثر السياسات على الحياة اليومية للمواطنين</w:t>
      </w:r>
      <w:r w:rsidR="001C01C3">
        <w:rPr>
          <w:rFonts w:cstheme="minorHAnsi" w:hint="cs"/>
          <w:rtl/>
        </w:rPr>
        <w:t xml:space="preserve">، </w:t>
      </w:r>
      <w:r w:rsidRPr="00B856C3">
        <w:rPr>
          <w:rFonts w:cstheme="minorHAnsi"/>
          <w:rtl/>
        </w:rPr>
        <w:t>فالمعيار الحقيقي هو ما إذا كان المواطن سيلاحظ تحسنًا فعليًا في قدرته الشرائية، أو في الولوج إلى العلاج، أو في جودة تعليم أبنائه، أو في فرص الحصول على السكن والعمل، أو في سهولة إنجاز معاملاته الإدارية</w:t>
      </w:r>
      <w:r w:rsidRPr="00B856C3">
        <w:rPr>
          <w:rFonts w:cstheme="minorHAnsi"/>
        </w:rPr>
        <w:t>.</w:t>
      </w:r>
    </w:p>
    <w:p w14:paraId="55270395" w14:textId="77777777" w:rsidR="001C01C3" w:rsidRDefault="001C01C3" w:rsidP="001C01C3">
      <w:pPr>
        <w:pStyle w:val="NormalWeb"/>
        <w:bidi/>
        <w:ind w:left="283"/>
        <w:jc w:val="both"/>
        <w:rPr>
          <w:rFonts w:cstheme="minorHAnsi"/>
          <w:rtl/>
        </w:rPr>
      </w:pPr>
      <w:r w:rsidRPr="001C01C3">
        <w:rPr>
          <w:rFonts w:cstheme="minorHAnsi"/>
          <w:rtl/>
        </w:rPr>
        <w:lastRenderedPageBreak/>
        <w:t>وهذه هي المنهجية التي ستعتمدها</w:t>
      </w:r>
      <w:r w:rsidRPr="001C01C3">
        <w:rPr>
          <w:rFonts w:cstheme="minorHAnsi"/>
        </w:rPr>
        <w:t xml:space="preserve"> L’ODJ Média </w:t>
      </w:r>
      <w:r w:rsidRPr="001C01C3">
        <w:rPr>
          <w:rFonts w:cstheme="minorHAnsi"/>
          <w:rtl/>
        </w:rPr>
        <w:t>في قراءة الالتزامات ضمن الكتب الوردية الخمسة المقبلة، التي ستتولى التعمق في تفاصيل كل التزام، مع التمييز بوضوح بين الشرح والتحليل من جهة، والتواصل الحزبي من جهة أخرى، والالتزام بعدم تحميل البرنامج ما لا يتضمنه أو نسب ما لم يرد فيه إليه</w:t>
      </w:r>
      <w:r w:rsidRPr="001C01C3">
        <w:rPr>
          <w:rFonts w:cstheme="minorHAnsi"/>
        </w:rPr>
        <w:t>.</w:t>
      </w:r>
    </w:p>
    <w:p w14:paraId="02CE1EF6" w14:textId="782C4383" w:rsidR="00B856C3" w:rsidRPr="00547C73" w:rsidRDefault="00B856C3" w:rsidP="001C01C3">
      <w:pPr>
        <w:pStyle w:val="NormalWeb"/>
        <w:bidi/>
        <w:ind w:left="283"/>
        <w:jc w:val="both"/>
        <w:rPr>
          <w:rFonts w:cstheme="minorHAnsi"/>
          <w:b/>
          <w:bCs/>
          <w:color w:val="A20000"/>
          <w:sz w:val="28"/>
          <w:szCs w:val="28"/>
        </w:rPr>
      </w:pPr>
      <w:r w:rsidRPr="00547C73">
        <w:rPr>
          <w:rFonts w:cstheme="minorHAnsi"/>
          <w:b/>
          <w:bCs/>
          <w:color w:val="A20000"/>
          <w:sz w:val="28"/>
          <w:szCs w:val="28"/>
          <w:rtl/>
        </w:rPr>
        <w:t>خاتمة — مشروع يقوم على الحماية والثقة والقدرة على اتخاذ القرار</w:t>
      </w:r>
    </w:p>
    <w:p w14:paraId="5B7C51E8" w14:textId="77777777" w:rsidR="001C01C3" w:rsidRDefault="001C01C3" w:rsidP="001C01C3">
      <w:pPr>
        <w:pStyle w:val="NormalWeb"/>
        <w:bidi/>
        <w:ind w:left="283"/>
        <w:jc w:val="both"/>
        <w:rPr>
          <w:rFonts w:cstheme="minorHAnsi"/>
          <w:rtl/>
        </w:rPr>
      </w:pPr>
      <w:r>
        <w:rPr>
          <w:rFonts w:cstheme="minorHAnsi" w:hint="cs"/>
          <w:rtl/>
        </w:rPr>
        <w:t>تكشف</w:t>
      </w:r>
      <w:r w:rsidRPr="001C01C3">
        <w:rPr>
          <w:rFonts w:cstheme="minorHAnsi"/>
          <w:rtl/>
        </w:rPr>
        <w:t xml:space="preserve"> القراءة المتكاملة للبرنامج الرسمي والخطاب الذي رافق تقديمه ثلاثة مفاهيم أساسية تختزل جوهر الرؤية التي يقوم عليها: الحماية، والثقة، والسيادة</w:t>
      </w:r>
      <w:r w:rsidRPr="001C01C3">
        <w:rPr>
          <w:rFonts w:cstheme="minorHAnsi"/>
        </w:rPr>
        <w:t>.</w:t>
      </w:r>
    </w:p>
    <w:p w14:paraId="1A8FA260" w14:textId="33D03874" w:rsidR="00B856C3" w:rsidRPr="00B856C3" w:rsidRDefault="00B856C3" w:rsidP="001C01C3">
      <w:pPr>
        <w:pStyle w:val="NormalWeb"/>
        <w:bidi/>
        <w:ind w:left="283"/>
        <w:jc w:val="both"/>
        <w:rPr>
          <w:rFonts w:cstheme="minorHAnsi"/>
        </w:rPr>
      </w:pPr>
      <w:r w:rsidRPr="00B856C3">
        <w:rPr>
          <w:rFonts w:cstheme="minorHAnsi"/>
          <w:rtl/>
        </w:rPr>
        <w:t>الحماية، لأن الأسرة والقدرة الشرائية والخدمات العمومية وآليات التضامن تُطرح كوسائل للحد من أوجه الهشاشة الاجتماعية والتخفيف من آثارها</w:t>
      </w:r>
      <w:r w:rsidR="001C01C3">
        <w:rPr>
          <w:rFonts w:cstheme="minorHAnsi" w:hint="cs"/>
          <w:rtl/>
        </w:rPr>
        <w:t xml:space="preserve">، </w:t>
      </w:r>
      <w:r w:rsidRPr="00B856C3">
        <w:rPr>
          <w:rFonts w:cstheme="minorHAnsi"/>
          <w:rtl/>
        </w:rPr>
        <w:t>والثقة، لأن مكافحة الفساد وتضارب المصالح والريع وغياب الشفافية ترتبط بشكل مباشر بمصداقية العمل العمومي. أما السيادة، فت</w:t>
      </w:r>
      <w:r w:rsidR="001C01C3">
        <w:rPr>
          <w:rFonts w:cstheme="minorHAnsi" w:hint="cs"/>
          <w:rtl/>
        </w:rPr>
        <w:t xml:space="preserve">رتبط </w:t>
      </w:r>
      <w:r w:rsidRPr="00B856C3">
        <w:rPr>
          <w:rFonts w:cstheme="minorHAnsi"/>
          <w:rtl/>
        </w:rPr>
        <w:t>بالتقليص من التبعيات الخارجية في مجالات حيوية، مثل الماء والطاقة والغذاء والتكنولوجيا والأدوية والبيانات والخدمات اللوجستية، باعتبارها عوامل ترتبط مباشرة بأمن البلاد وقدرتها على اتخاذ القرار والتحرك بحرية</w:t>
      </w:r>
      <w:r w:rsidRPr="00B856C3">
        <w:rPr>
          <w:rFonts w:cstheme="minorHAnsi"/>
        </w:rPr>
        <w:t>.</w:t>
      </w:r>
    </w:p>
    <w:p w14:paraId="760900FD" w14:textId="77777777" w:rsidR="001C01C3" w:rsidRDefault="001C01C3" w:rsidP="001C01C3">
      <w:pPr>
        <w:pStyle w:val="NormalWeb"/>
        <w:bidi/>
        <w:ind w:left="283"/>
        <w:jc w:val="both"/>
        <w:rPr>
          <w:rFonts w:cstheme="minorHAnsi"/>
          <w:rtl/>
        </w:rPr>
      </w:pPr>
      <w:r w:rsidRPr="001C01C3">
        <w:rPr>
          <w:rFonts w:cstheme="minorHAnsi"/>
          <w:rtl/>
        </w:rPr>
        <w:t xml:space="preserve">ويتمثل الرهان السياسي في القدرة على التوفيق بين مجموعة من العناصر التي قد تبدو، للوهلة الأولى، متباعدة: الجمع بين الهوية والتحديث، والدولة الاجتماعية والقدرة على المنافسة، والانفتاح على العالم والاستقلالية الاستراتيجية، والحماية وتحمل المسؤولية. وتترجم الإجراءات </w:t>
      </w:r>
      <w:proofErr w:type="gramStart"/>
      <w:r w:rsidRPr="001C01C3">
        <w:rPr>
          <w:rFonts w:cstheme="minorHAnsi"/>
          <w:rtl/>
        </w:rPr>
        <w:t>الـ99</w:t>
      </w:r>
      <w:proofErr w:type="gramEnd"/>
      <w:r w:rsidRPr="001C01C3">
        <w:rPr>
          <w:rFonts w:cstheme="minorHAnsi"/>
          <w:rtl/>
        </w:rPr>
        <w:t xml:space="preserve"> هذا التوجه إلى مقترحات وتدابير عملية، غير أنها لا تكفي، في حد ذاتها، للحكم على مدى قابليته للتحقق. فذلك يظل رهينًا بوضوح الأولويات، وتوفير الموارد اللازمة، وضبط الآجال، وفعالية المؤسسات المكلفة بالتنفيذ، فضلًا عن القدرة على تحقيق نتائج ملموسة وواضحة وقابلة للقياس والتحقق</w:t>
      </w:r>
    </w:p>
    <w:p w14:paraId="17382076" w14:textId="77777777" w:rsidR="00B81AF7" w:rsidRDefault="00B81AF7" w:rsidP="00B81AF7">
      <w:pPr>
        <w:pStyle w:val="NormalWeb"/>
        <w:bidi/>
        <w:ind w:left="283"/>
        <w:jc w:val="both"/>
        <w:rPr>
          <w:rFonts w:cstheme="minorHAnsi"/>
          <w:rtl/>
        </w:rPr>
      </w:pPr>
      <w:r w:rsidRPr="00B81AF7">
        <w:rPr>
          <w:rFonts w:cstheme="minorHAnsi"/>
          <w:rtl/>
        </w:rPr>
        <w:t>وهنا تحديدًا يبدأ العمل الصحفي: بقراءة البرنامج الانتخابي، ونقل مقترحاته بدقة وأمانة، والوقوف على الرؤية التي يقوم عليها، ثم طرح السؤال الأهم حول مدى قدرته على الانتقال من حيز الوعود والنصوص إلى واقع قابل للتنفيذ. فالنقاش الانتخابي يصبح أكثر جدوى حين يتجاوز منطق التراشق والاتهامات، ويتجه إلى جوهر البرامج والاختيارات، وإلى النتائج التي يمكن أن يلمس المواطن أثرها في حياته اليومية</w:t>
      </w:r>
      <w:r w:rsidRPr="00B81AF7">
        <w:rPr>
          <w:rFonts w:cstheme="minorHAnsi"/>
        </w:rPr>
        <w:t>.</w:t>
      </w:r>
    </w:p>
    <w:p w14:paraId="5834B9E2" w14:textId="4C55EB7E" w:rsidR="004B22D5" w:rsidRPr="004B22D5" w:rsidRDefault="00B81AF7" w:rsidP="00B81AF7">
      <w:pPr>
        <w:pStyle w:val="NormalWeb"/>
        <w:bidi/>
        <w:jc w:val="both"/>
        <w:rPr>
          <w:rFonts w:cstheme="minorHAnsi"/>
          <w:b/>
          <w:bCs/>
          <w:color w:val="990033"/>
          <w:sz w:val="40"/>
          <w:szCs w:val="40"/>
        </w:rPr>
      </w:pPr>
      <w:proofErr w:type="gramStart"/>
      <w:r w:rsidRPr="00B81AF7">
        <w:rPr>
          <w:rFonts w:cstheme="minorHAnsi"/>
        </w:rPr>
        <w:t>.</w:t>
      </w:r>
      <w:r w:rsidR="004B22D5" w:rsidRPr="004B22D5">
        <w:rPr>
          <w:rFonts w:cstheme="minorHAnsi"/>
          <w:b/>
          <w:bCs/>
          <w:color w:val="990033"/>
          <w:sz w:val="40"/>
          <w:szCs w:val="40"/>
          <w:rtl/>
        </w:rPr>
        <w:t>المحاور</w:t>
      </w:r>
      <w:proofErr w:type="gramEnd"/>
      <w:r w:rsidR="004B22D5" w:rsidRPr="004B22D5">
        <w:rPr>
          <w:rFonts w:cstheme="minorHAnsi"/>
          <w:b/>
          <w:bCs/>
          <w:color w:val="990033"/>
          <w:sz w:val="40"/>
          <w:szCs w:val="40"/>
          <w:rtl/>
        </w:rPr>
        <w:t xml:space="preserve"> الخمسة الرسمية في لمحة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9"/>
        <w:gridCol w:w="6194"/>
        <w:gridCol w:w="1549"/>
      </w:tblGrid>
      <w:tr w:rsidR="004B22D5" w:rsidRPr="004B22D5" w14:paraId="1C031499" w14:textId="77777777" w:rsidTr="004B22D5">
        <w:trPr>
          <w:tblHeader/>
          <w:tblCellSpacing w:w="15" w:type="dxa"/>
        </w:trPr>
        <w:tc>
          <w:tcPr>
            <w:tcW w:w="0" w:type="auto"/>
            <w:tcBorders>
              <w:top w:val="single" w:sz="4" w:space="0" w:color="auto"/>
              <w:left w:val="single" w:sz="4" w:space="0" w:color="auto"/>
              <w:bottom w:val="single" w:sz="4" w:space="0" w:color="auto"/>
            </w:tcBorders>
            <w:vAlign w:val="center"/>
            <w:hideMark/>
          </w:tcPr>
          <w:p w14:paraId="79CBEE5D" w14:textId="77777777" w:rsidR="004B22D5" w:rsidRPr="004B22D5" w:rsidRDefault="004B22D5" w:rsidP="004B22D5">
            <w:pPr>
              <w:pStyle w:val="NormalWeb"/>
              <w:bidi/>
              <w:ind w:left="283"/>
              <w:jc w:val="both"/>
              <w:rPr>
                <w:rFonts w:cstheme="minorHAnsi"/>
                <w:b/>
                <w:bCs/>
                <w:sz w:val="32"/>
                <w:szCs w:val="32"/>
              </w:rPr>
            </w:pPr>
            <w:r w:rsidRPr="004B22D5">
              <w:rPr>
                <w:rFonts w:cstheme="minorHAnsi"/>
                <w:b/>
                <w:bCs/>
                <w:sz w:val="32"/>
                <w:szCs w:val="32"/>
                <w:rtl/>
              </w:rPr>
              <w:t>المحور</w:t>
            </w:r>
          </w:p>
        </w:tc>
        <w:tc>
          <w:tcPr>
            <w:tcW w:w="0" w:type="auto"/>
            <w:tcBorders>
              <w:top w:val="single" w:sz="4" w:space="0" w:color="auto"/>
              <w:left w:val="single" w:sz="4" w:space="0" w:color="auto"/>
              <w:right w:val="single" w:sz="4" w:space="0" w:color="auto"/>
            </w:tcBorders>
            <w:vAlign w:val="center"/>
            <w:hideMark/>
          </w:tcPr>
          <w:p w14:paraId="1F845FC5" w14:textId="77777777" w:rsidR="004B22D5" w:rsidRPr="004B22D5" w:rsidRDefault="004B22D5" w:rsidP="004B22D5">
            <w:pPr>
              <w:pStyle w:val="NormalWeb"/>
              <w:bidi/>
              <w:ind w:left="283"/>
              <w:jc w:val="both"/>
              <w:rPr>
                <w:rFonts w:cstheme="minorHAnsi"/>
                <w:b/>
                <w:bCs/>
                <w:sz w:val="32"/>
                <w:szCs w:val="32"/>
              </w:rPr>
            </w:pPr>
            <w:r w:rsidRPr="004B22D5">
              <w:rPr>
                <w:rFonts w:cstheme="minorHAnsi"/>
                <w:b/>
                <w:bCs/>
                <w:sz w:val="32"/>
                <w:szCs w:val="32"/>
                <w:rtl/>
              </w:rPr>
              <w:t>العنوان</w:t>
            </w:r>
          </w:p>
        </w:tc>
        <w:tc>
          <w:tcPr>
            <w:tcW w:w="0" w:type="auto"/>
            <w:tcBorders>
              <w:top w:val="single" w:sz="4" w:space="0" w:color="auto"/>
              <w:right w:val="single" w:sz="4" w:space="0" w:color="auto"/>
            </w:tcBorders>
            <w:vAlign w:val="center"/>
            <w:hideMark/>
          </w:tcPr>
          <w:p w14:paraId="345AD751" w14:textId="77777777" w:rsidR="004B22D5" w:rsidRPr="004B22D5" w:rsidRDefault="004B22D5" w:rsidP="004B22D5">
            <w:pPr>
              <w:pStyle w:val="NormalWeb"/>
              <w:bidi/>
              <w:ind w:left="283"/>
              <w:jc w:val="both"/>
              <w:rPr>
                <w:rFonts w:cstheme="minorHAnsi"/>
                <w:b/>
                <w:bCs/>
                <w:sz w:val="32"/>
                <w:szCs w:val="32"/>
              </w:rPr>
            </w:pPr>
            <w:r w:rsidRPr="004B22D5">
              <w:rPr>
                <w:rFonts w:cstheme="minorHAnsi"/>
                <w:b/>
                <w:bCs/>
                <w:sz w:val="32"/>
                <w:szCs w:val="32"/>
                <w:rtl/>
              </w:rPr>
              <w:t>عدد التدابير</w:t>
            </w:r>
          </w:p>
        </w:tc>
      </w:tr>
      <w:tr w:rsidR="004B22D5" w:rsidRPr="00141F82" w14:paraId="03554136" w14:textId="77777777" w:rsidTr="004B22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D39E0B6"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06E899F"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tl/>
              </w:rPr>
              <w:t>الحفاظ على منظومة القيم وتعزيز تماسك الأسر وقدرتها على الصمود</w:t>
            </w:r>
          </w:p>
        </w:tc>
        <w:tc>
          <w:tcPr>
            <w:tcW w:w="0" w:type="auto"/>
            <w:tcBorders>
              <w:top w:val="single" w:sz="4" w:space="0" w:color="auto"/>
              <w:left w:val="single" w:sz="4" w:space="0" w:color="auto"/>
              <w:bottom w:val="single" w:sz="4" w:space="0" w:color="auto"/>
              <w:right w:val="single" w:sz="4" w:space="0" w:color="auto"/>
            </w:tcBorders>
            <w:vAlign w:val="center"/>
            <w:hideMark/>
          </w:tcPr>
          <w:p w14:paraId="5BA27AFE"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22</w:t>
            </w:r>
          </w:p>
        </w:tc>
      </w:tr>
      <w:tr w:rsidR="00141F82" w:rsidRPr="004B22D5" w14:paraId="3465BAC3" w14:textId="77777777" w:rsidTr="00EF629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8B36D69"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6794937"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tl/>
              </w:rPr>
              <w:t>مكافحة الفساد والريع وتضارب المصالح</w:t>
            </w:r>
          </w:p>
        </w:tc>
        <w:tc>
          <w:tcPr>
            <w:tcW w:w="0" w:type="auto"/>
            <w:tcBorders>
              <w:top w:val="single" w:sz="4" w:space="0" w:color="auto"/>
              <w:left w:val="single" w:sz="4" w:space="0" w:color="auto"/>
              <w:bottom w:val="single" w:sz="4" w:space="0" w:color="auto"/>
              <w:right w:val="single" w:sz="4" w:space="0" w:color="auto"/>
            </w:tcBorders>
            <w:vAlign w:val="center"/>
            <w:hideMark/>
          </w:tcPr>
          <w:p w14:paraId="45FA74F5"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16</w:t>
            </w:r>
          </w:p>
        </w:tc>
      </w:tr>
      <w:tr w:rsidR="00141F82" w:rsidRPr="004B22D5" w14:paraId="25C25132" w14:textId="77777777" w:rsidTr="004B22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DBAA9ED"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D15AFD5"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tl/>
              </w:rPr>
              <w:t>تحسين القدرة الشرائية للأسر وتعزيز الطبقة الوسطى</w:t>
            </w:r>
          </w:p>
        </w:tc>
        <w:tc>
          <w:tcPr>
            <w:tcW w:w="0" w:type="auto"/>
            <w:tcBorders>
              <w:top w:val="single" w:sz="4" w:space="0" w:color="auto"/>
              <w:left w:val="single" w:sz="4" w:space="0" w:color="auto"/>
              <w:bottom w:val="single" w:sz="4" w:space="0" w:color="auto"/>
              <w:right w:val="single" w:sz="4" w:space="0" w:color="auto"/>
            </w:tcBorders>
            <w:vAlign w:val="center"/>
            <w:hideMark/>
          </w:tcPr>
          <w:p w14:paraId="040743D7"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16</w:t>
            </w:r>
          </w:p>
        </w:tc>
      </w:tr>
      <w:tr w:rsidR="00141F82" w:rsidRPr="004B22D5" w14:paraId="3E5AAA5F" w14:textId="77777777" w:rsidTr="00EF629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AB1A695"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7C507D8A"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tl/>
              </w:rPr>
              <w:t>دعم وتعزيز دور المرفق العمومي في إطار الدولة الاجتماعية</w:t>
            </w:r>
          </w:p>
        </w:tc>
        <w:tc>
          <w:tcPr>
            <w:tcW w:w="0" w:type="auto"/>
            <w:tcBorders>
              <w:top w:val="single" w:sz="4" w:space="0" w:color="auto"/>
              <w:left w:val="single" w:sz="4" w:space="0" w:color="auto"/>
              <w:bottom w:val="single" w:sz="4" w:space="0" w:color="auto"/>
              <w:right w:val="single" w:sz="4" w:space="0" w:color="auto"/>
            </w:tcBorders>
            <w:vAlign w:val="center"/>
            <w:hideMark/>
          </w:tcPr>
          <w:p w14:paraId="36ED080D"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25</w:t>
            </w:r>
          </w:p>
        </w:tc>
      </w:tr>
      <w:tr w:rsidR="00141F82" w:rsidRPr="004B22D5" w14:paraId="5B953E13" w14:textId="77777777" w:rsidTr="004B22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746DB93"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346260CF"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tl/>
              </w:rPr>
              <w:t>تعزيز السيادة الاستراتيجية</w:t>
            </w:r>
          </w:p>
        </w:tc>
        <w:tc>
          <w:tcPr>
            <w:tcW w:w="0" w:type="auto"/>
            <w:tcBorders>
              <w:top w:val="single" w:sz="4" w:space="0" w:color="auto"/>
              <w:left w:val="single" w:sz="4" w:space="0" w:color="auto"/>
              <w:bottom w:val="single" w:sz="4" w:space="0" w:color="auto"/>
              <w:right w:val="single" w:sz="4" w:space="0" w:color="auto"/>
            </w:tcBorders>
            <w:vAlign w:val="center"/>
            <w:hideMark/>
          </w:tcPr>
          <w:p w14:paraId="3D28A6D6" w14:textId="77777777" w:rsidR="004B22D5" w:rsidRPr="004B22D5" w:rsidRDefault="004B22D5" w:rsidP="004B22D5">
            <w:pPr>
              <w:pStyle w:val="NormalWeb"/>
              <w:bidi/>
              <w:ind w:left="283"/>
              <w:jc w:val="both"/>
              <w:rPr>
                <w:rFonts w:cstheme="minorHAnsi"/>
                <w:sz w:val="32"/>
                <w:szCs w:val="32"/>
              </w:rPr>
            </w:pPr>
            <w:r w:rsidRPr="004B22D5">
              <w:rPr>
                <w:rFonts w:cstheme="minorHAnsi"/>
                <w:sz w:val="32"/>
                <w:szCs w:val="32"/>
              </w:rPr>
              <w:t>20</w:t>
            </w:r>
          </w:p>
        </w:tc>
      </w:tr>
      <w:tr w:rsidR="00141F82" w:rsidRPr="004B22D5" w14:paraId="7225BE7B" w14:textId="77777777" w:rsidTr="00141F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77B530C" w14:textId="77777777" w:rsidR="004B22D5" w:rsidRPr="004B22D5" w:rsidRDefault="004B22D5" w:rsidP="004B22D5">
            <w:pPr>
              <w:pStyle w:val="NormalWeb"/>
              <w:bidi/>
              <w:ind w:left="283"/>
              <w:jc w:val="both"/>
              <w:rPr>
                <w:rFonts w:cstheme="minorHAnsi"/>
                <w:sz w:val="32"/>
                <w:szCs w:val="32"/>
              </w:rPr>
            </w:pPr>
            <w:r w:rsidRPr="004B22D5">
              <w:rPr>
                <w:rFonts w:cstheme="minorHAnsi"/>
                <w:b/>
                <w:bCs/>
                <w:sz w:val="32"/>
                <w:szCs w:val="32"/>
                <w:rtl/>
              </w:rPr>
              <w:t>المجموع</w:t>
            </w:r>
          </w:p>
        </w:tc>
        <w:tc>
          <w:tcPr>
            <w:tcW w:w="0" w:type="auto"/>
            <w:tcBorders>
              <w:top w:val="single" w:sz="4" w:space="0" w:color="auto"/>
              <w:left w:val="single" w:sz="4" w:space="0" w:color="auto"/>
              <w:bottom w:val="single" w:sz="4" w:space="0" w:color="auto"/>
            </w:tcBorders>
            <w:vAlign w:val="center"/>
            <w:hideMark/>
          </w:tcPr>
          <w:p w14:paraId="212D954E" w14:textId="77777777" w:rsidR="004B22D5" w:rsidRPr="004B22D5" w:rsidRDefault="004B22D5" w:rsidP="004B22D5">
            <w:pPr>
              <w:pStyle w:val="NormalWeb"/>
              <w:bidi/>
              <w:ind w:left="283"/>
              <w:jc w:val="both"/>
              <w:rPr>
                <w:rFonts w:cstheme="minorHAnsi"/>
                <w:sz w:val="32"/>
                <w:szCs w:val="3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CC58FAD" w14:textId="77777777" w:rsidR="004B22D5" w:rsidRPr="004B22D5" w:rsidRDefault="004B22D5" w:rsidP="004B22D5">
            <w:pPr>
              <w:pStyle w:val="NormalWeb"/>
              <w:bidi/>
              <w:ind w:left="283"/>
              <w:jc w:val="both"/>
              <w:rPr>
                <w:rFonts w:cstheme="minorHAnsi"/>
                <w:sz w:val="32"/>
                <w:szCs w:val="32"/>
              </w:rPr>
            </w:pPr>
            <w:r w:rsidRPr="004B22D5">
              <w:rPr>
                <w:rFonts w:cstheme="minorHAnsi"/>
                <w:b/>
                <w:bCs/>
                <w:sz w:val="32"/>
                <w:szCs w:val="32"/>
              </w:rPr>
              <w:t xml:space="preserve">99 </w:t>
            </w:r>
            <w:r w:rsidRPr="004B22D5">
              <w:rPr>
                <w:rFonts w:cstheme="minorHAnsi"/>
                <w:b/>
                <w:bCs/>
                <w:sz w:val="32"/>
                <w:szCs w:val="32"/>
                <w:rtl/>
              </w:rPr>
              <w:t>تدبيرًا</w:t>
            </w:r>
          </w:p>
        </w:tc>
      </w:tr>
    </w:tbl>
    <w:p w14:paraId="3B4A174C" w14:textId="77777777" w:rsidR="00B81AF7" w:rsidRDefault="00B81AF7" w:rsidP="00141F82">
      <w:pPr>
        <w:pStyle w:val="NormalWeb"/>
        <w:bidi/>
        <w:ind w:left="283"/>
        <w:jc w:val="both"/>
        <w:rPr>
          <w:rFonts w:cstheme="minorHAnsi"/>
          <w:b/>
          <w:bCs/>
          <w:color w:val="990033"/>
          <w:sz w:val="28"/>
          <w:szCs w:val="28"/>
          <w:rtl/>
        </w:rPr>
      </w:pPr>
    </w:p>
    <w:p w14:paraId="71896ED5" w14:textId="77777777" w:rsidR="00B81AF7" w:rsidRDefault="00B81AF7" w:rsidP="00B81AF7">
      <w:pPr>
        <w:pStyle w:val="NormalWeb"/>
        <w:bidi/>
        <w:ind w:left="283"/>
        <w:jc w:val="both"/>
        <w:rPr>
          <w:rFonts w:cstheme="minorHAnsi"/>
          <w:b/>
          <w:bCs/>
          <w:color w:val="990033"/>
          <w:sz w:val="28"/>
          <w:szCs w:val="28"/>
          <w:rtl/>
        </w:rPr>
      </w:pPr>
    </w:p>
    <w:p w14:paraId="4ECACD09" w14:textId="77777777" w:rsidR="00B81AF7" w:rsidRDefault="00B81AF7" w:rsidP="00B81AF7">
      <w:pPr>
        <w:pStyle w:val="NormalWeb"/>
        <w:bidi/>
        <w:ind w:left="283"/>
        <w:jc w:val="both"/>
        <w:rPr>
          <w:rFonts w:cstheme="minorHAnsi"/>
          <w:b/>
          <w:bCs/>
          <w:color w:val="990033"/>
          <w:sz w:val="28"/>
          <w:szCs w:val="28"/>
          <w:rtl/>
        </w:rPr>
      </w:pPr>
    </w:p>
    <w:p w14:paraId="2C223FC4" w14:textId="406DC928" w:rsidR="00141F82" w:rsidRPr="00B81AF7" w:rsidRDefault="00141F82" w:rsidP="00B81AF7">
      <w:pPr>
        <w:pStyle w:val="NormalWeb"/>
        <w:bidi/>
        <w:ind w:left="283"/>
        <w:jc w:val="lowKashida"/>
        <w:rPr>
          <w:rFonts w:asciiTheme="minorHAnsi" w:hAnsiTheme="minorHAnsi" w:cstheme="minorHAnsi"/>
          <w:b/>
          <w:bCs/>
          <w:color w:val="990033"/>
          <w:sz w:val="28"/>
          <w:szCs w:val="28"/>
          <w:rtl/>
        </w:rPr>
      </w:pPr>
      <w:r w:rsidRPr="00B81AF7">
        <w:rPr>
          <w:rFonts w:asciiTheme="minorHAnsi" w:hAnsiTheme="minorHAnsi" w:cstheme="minorHAnsi"/>
          <w:b/>
          <w:bCs/>
          <w:color w:val="990033"/>
          <w:sz w:val="28"/>
          <w:szCs w:val="28"/>
          <w:rtl/>
        </w:rPr>
        <w:t>المصادر المعتمدة</w:t>
      </w:r>
    </w:p>
    <w:p w14:paraId="5B77A102" w14:textId="0404183B" w:rsidR="004B22D5" w:rsidRPr="004B22D5" w:rsidRDefault="004B22D5" w:rsidP="00B81AF7">
      <w:pPr>
        <w:pStyle w:val="NormalWeb"/>
        <w:bidi/>
        <w:ind w:left="283"/>
        <w:jc w:val="lowKashida"/>
        <w:rPr>
          <w:rFonts w:asciiTheme="minorHAnsi" w:hAnsiTheme="minorHAnsi" w:cstheme="minorHAnsi"/>
        </w:rPr>
      </w:pPr>
      <w:r w:rsidRPr="004B22D5">
        <w:rPr>
          <w:rFonts w:asciiTheme="minorHAnsi" w:hAnsiTheme="minorHAnsi" w:cstheme="minorHAnsi"/>
          <w:b/>
          <w:bCs/>
          <w:rtl/>
        </w:rPr>
        <w:t>البرنامج الانتخابي لحزب الاستقلال للانتخابات التشريعية المقررة في 23 شتنبر 2026</w:t>
      </w:r>
      <w:r w:rsidRPr="004B22D5">
        <w:rPr>
          <w:rFonts w:asciiTheme="minorHAnsi" w:hAnsiTheme="minorHAnsi" w:cstheme="minorHAnsi"/>
          <w:rtl/>
        </w:rPr>
        <w:t xml:space="preserve"> </w:t>
      </w:r>
      <w:r w:rsidRPr="004B22D5">
        <w:rPr>
          <w:rFonts w:asciiTheme="minorHAnsi" w:hAnsiTheme="minorHAnsi" w:cstheme="minorHAnsi"/>
        </w:rPr>
        <w:t xml:space="preserve">— </w:t>
      </w:r>
      <w:r w:rsidRPr="004B22D5">
        <w:rPr>
          <w:rFonts w:asciiTheme="minorHAnsi" w:hAnsiTheme="minorHAnsi" w:cstheme="minorHAnsi"/>
          <w:rtl/>
        </w:rPr>
        <w:t>الوثيقة الأصلية باللغة العربية، وتتضمن 99 تدبيرًا موزعة على خمسة محاور</w:t>
      </w:r>
      <w:r w:rsidRPr="004B22D5">
        <w:rPr>
          <w:rFonts w:asciiTheme="minorHAnsi" w:hAnsiTheme="minorHAnsi" w:cstheme="minorHAnsi"/>
        </w:rPr>
        <w:t>.</w:t>
      </w:r>
    </w:p>
    <w:p w14:paraId="1768B2C7" w14:textId="77777777" w:rsidR="004B22D5" w:rsidRPr="004B22D5" w:rsidRDefault="004B22D5" w:rsidP="00B81AF7">
      <w:pPr>
        <w:pStyle w:val="NormalWeb"/>
        <w:bidi/>
        <w:ind w:left="283"/>
        <w:jc w:val="lowKashida"/>
        <w:rPr>
          <w:rFonts w:asciiTheme="minorHAnsi" w:hAnsiTheme="minorHAnsi" w:cstheme="minorHAnsi"/>
        </w:rPr>
      </w:pPr>
      <w:r w:rsidRPr="004B22D5">
        <w:rPr>
          <w:rFonts w:asciiTheme="minorHAnsi" w:hAnsiTheme="minorHAnsi" w:cstheme="minorHAnsi"/>
          <w:b/>
          <w:bCs/>
          <w:rtl/>
        </w:rPr>
        <w:t>البرنامج التشريعي 2026-2031</w:t>
      </w:r>
      <w:r w:rsidRPr="004B22D5">
        <w:rPr>
          <w:rFonts w:asciiTheme="minorHAnsi" w:hAnsiTheme="minorHAnsi" w:cstheme="minorHAnsi"/>
          <w:rtl/>
        </w:rPr>
        <w:t xml:space="preserve"> </w:t>
      </w:r>
      <w:r w:rsidRPr="004B22D5">
        <w:rPr>
          <w:rFonts w:asciiTheme="minorHAnsi" w:hAnsiTheme="minorHAnsi" w:cstheme="minorHAnsi"/>
        </w:rPr>
        <w:t xml:space="preserve">— </w:t>
      </w:r>
      <w:r w:rsidRPr="004B22D5">
        <w:rPr>
          <w:rFonts w:asciiTheme="minorHAnsi" w:hAnsiTheme="minorHAnsi" w:cstheme="minorHAnsi"/>
          <w:rtl/>
        </w:rPr>
        <w:t>ترجمة فرنسية مؤقتة أُعدّت لأغراض العمل انطلاقًا من الوثيقة الأصلية باللغة العربية</w:t>
      </w:r>
      <w:r w:rsidRPr="004B22D5">
        <w:rPr>
          <w:rFonts w:asciiTheme="minorHAnsi" w:hAnsiTheme="minorHAnsi" w:cstheme="minorHAnsi"/>
        </w:rPr>
        <w:t>.</w:t>
      </w:r>
    </w:p>
    <w:p w14:paraId="269F4919" w14:textId="77777777" w:rsidR="004B22D5" w:rsidRPr="004B22D5" w:rsidRDefault="004B22D5" w:rsidP="00B81AF7">
      <w:pPr>
        <w:pStyle w:val="NormalWeb"/>
        <w:bidi/>
        <w:ind w:left="283"/>
        <w:jc w:val="lowKashida"/>
        <w:rPr>
          <w:rFonts w:asciiTheme="minorHAnsi" w:hAnsiTheme="minorHAnsi" w:cstheme="minorHAnsi"/>
        </w:rPr>
      </w:pPr>
      <w:r w:rsidRPr="004B22D5">
        <w:rPr>
          <w:rFonts w:asciiTheme="minorHAnsi" w:hAnsiTheme="minorHAnsi" w:cstheme="minorHAnsi"/>
          <w:b/>
          <w:bCs/>
          <w:rtl/>
        </w:rPr>
        <w:t>خطاب الأمين العام بمناسبة تقديم البرنامج الانتخابي</w:t>
      </w:r>
      <w:r w:rsidRPr="004B22D5">
        <w:rPr>
          <w:rFonts w:asciiTheme="minorHAnsi" w:hAnsiTheme="minorHAnsi" w:cstheme="minorHAnsi"/>
          <w:rtl/>
        </w:rPr>
        <w:t xml:space="preserve"> </w:t>
      </w:r>
      <w:r w:rsidRPr="004B22D5">
        <w:rPr>
          <w:rFonts w:asciiTheme="minorHAnsi" w:hAnsiTheme="minorHAnsi" w:cstheme="minorHAnsi"/>
        </w:rPr>
        <w:t xml:space="preserve">— </w:t>
      </w:r>
      <w:r w:rsidRPr="004B22D5">
        <w:rPr>
          <w:rFonts w:asciiTheme="minorHAnsi" w:hAnsiTheme="minorHAnsi" w:cstheme="minorHAnsi"/>
          <w:rtl/>
        </w:rPr>
        <w:t>وثيقة عمل باللغة العربية تم تزويد هيئة التحرير بها</w:t>
      </w:r>
      <w:r w:rsidRPr="004B22D5">
        <w:rPr>
          <w:rFonts w:asciiTheme="minorHAnsi" w:hAnsiTheme="minorHAnsi" w:cstheme="minorHAnsi"/>
        </w:rPr>
        <w:t>.</w:t>
      </w:r>
    </w:p>
    <w:p w14:paraId="6B9B917B" w14:textId="5EC6F4F2" w:rsidR="00B81AF7" w:rsidRPr="004C5741" w:rsidRDefault="004B22D5" w:rsidP="00B81AF7">
      <w:pPr>
        <w:pStyle w:val="NormalWeb"/>
        <w:bidi/>
        <w:ind w:left="283"/>
        <w:jc w:val="lowKashida"/>
        <w:rPr>
          <w:rFonts w:asciiTheme="minorHAnsi" w:hAnsiTheme="minorHAnsi" w:cstheme="minorHAnsi"/>
        </w:rPr>
      </w:pPr>
      <w:r w:rsidRPr="004B22D5">
        <w:rPr>
          <w:rFonts w:asciiTheme="minorHAnsi" w:hAnsiTheme="minorHAnsi" w:cstheme="minorHAnsi"/>
        </w:rPr>
        <w:br/>
      </w:r>
      <w:r w:rsidRPr="004B22D5">
        <w:rPr>
          <w:rFonts w:asciiTheme="minorHAnsi" w:hAnsiTheme="minorHAnsi" w:cstheme="minorHAnsi"/>
          <w:i/>
          <w:iCs/>
          <w:rtl/>
        </w:rPr>
        <w:t>وثيقة تحريرية مستقلة عن حزب الاستقل</w:t>
      </w:r>
      <w:r w:rsidR="00B81AF7" w:rsidRPr="00B81AF7">
        <w:rPr>
          <w:rFonts w:asciiTheme="minorHAnsi" w:hAnsiTheme="minorHAnsi" w:cstheme="minorHAnsi"/>
          <w:i/>
          <w:iCs/>
          <w:rtl/>
        </w:rPr>
        <w:t xml:space="preserve">ال، </w:t>
      </w:r>
      <w:proofErr w:type="gramStart"/>
      <w:r w:rsidR="00B81AF7" w:rsidRPr="00B81AF7">
        <w:rPr>
          <w:rFonts w:asciiTheme="minorHAnsi" w:hAnsiTheme="minorHAnsi" w:cstheme="minorHAnsi"/>
          <w:sz w:val="22"/>
          <w:szCs w:val="22"/>
          <w:rtl/>
        </w:rPr>
        <w:t>إعداد :</w:t>
      </w:r>
      <w:proofErr w:type="gramEnd"/>
      <w:r w:rsidR="00B81AF7" w:rsidRPr="00B81AF7">
        <w:rPr>
          <w:rFonts w:asciiTheme="minorHAnsi" w:hAnsiTheme="minorHAnsi" w:cstheme="minorHAnsi"/>
          <w:sz w:val="22"/>
          <w:szCs w:val="22"/>
          <w:rtl/>
        </w:rPr>
        <w:t xml:space="preserve"> </w:t>
      </w:r>
      <w:r w:rsidR="00B81AF7" w:rsidRPr="004C5741">
        <w:rPr>
          <w:rFonts w:asciiTheme="minorHAnsi" w:eastAsiaTheme="majorEastAsia" w:hAnsiTheme="minorHAnsi" w:cstheme="minorHAnsi"/>
          <w:sz w:val="22"/>
          <w:szCs w:val="22"/>
          <w:rtl/>
        </w:rPr>
        <w:t>هيئة تحرير</w:t>
      </w:r>
      <w:r w:rsidR="00B81AF7" w:rsidRPr="004C5741">
        <w:rPr>
          <w:rFonts w:asciiTheme="minorHAnsi" w:eastAsiaTheme="majorEastAsia" w:hAnsiTheme="minorHAnsi" w:cstheme="minorHAnsi"/>
          <w:sz w:val="22"/>
          <w:szCs w:val="22"/>
        </w:rPr>
        <w:t xml:space="preserve"> L’ODJ MEDIA</w:t>
      </w:r>
    </w:p>
    <w:p w14:paraId="44094908" w14:textId="4A291D89" w:rsidR="004B22D5" w:rsidRPr="00B856C3" w:rsidRDefault="004B22D5" w:rsidP="004B22D5">
      <w:pPr>
        <w:pStyle w:val="NormalWeb"/>
        <w:bidi/>
        <w:ind w:left="283"/>
        <w:jc w:val="both"/>
        <w:rPr>
          <w:rFonts w:cstheme="minorHAnsi"/>
        </w:rPr>
      </w:pPr>
    </w:p>
    <w:p w14:paraId="31ED7697" w14:textId="77777777" w:rsidR="00B856C3" w:rsidRPr="00B856C3" w:rsidRDefault="00B856C3" w:rsidP="00B856C3">
      <w:pPr>
        <w:pStyle w:val="NormalWeb"/>
        <w:bidi/>
        <w:ind w:left="283"/>
        <w:jc w:val="both"/>
        <w:rPr>
          <w:rFonts w:asciiTheme="minorHAnsi" w:hAnsiTheme="minorHAnsi" w:cstheme="minorHAnsi"/>
        </w:rPr>
      </w:pPr>
    </w:p>
    <w:p w14:paraId="42467F98" w14:textId="77777777" w:rsidR="00270186" w:rsidRPr="00270186" w:rsidRDefault="00270186" w:rsidP="00270186">
      <w:pPr>
        <w:pStyle w:val="pdq2pgselectionanchorcontainer"/>
        <w:bidi/>
        <w:ind w:left="770"/>
        <w:rPr>
          <w:rFonts w:asciiTheme="minorHAnsi" w:hAnsiTheme="minorHAnsi" w:cstheme="minorHAnsi"/>
          <w:color w:val="990033"/>
          <w:sz w:val="32"/>
          <w:szCs w:val="32"/>
        </w:rPr>
      </w:pPr>
    </w:p>
    <w:p w14:paraId="27516143" w14:textId="77777777" w:rsidR="005B5E47" w:rsidRPr="005B5E47" w:rsidRDefault="005B5E47" w:rsidP="005B5E47">
      <w:pPr>
        <w:pStyle w:val="Paragraphedeliste"/>
        <w:bidi/>
        <w:spacing w:line="360" w:lineRule="auto"/>
        <w:ind w:left="770"/>
        <w:jc w:val="lowKashida"/>
        <w:rPr>
          <w:rFonts w:ascii="Calibri" w:hAnsi="Calibri" w:cs="Calibri"/>
          <w:b/>
          <w:bCs/>
          <w:color w:val="990033"/>
          <w:sz w:val="30"/>
          <w:szCs w:val="30"/>
        </w:rPr>
      </w:pPr>
    </w:p>
    <w:p w14:paraId="377E5176" w14:textId="77777777" w:rsidR="00FA24B4" w:rsidRPr="00FA24B4" w:rsidRDefault="00FA24B4" w:rsidP="00FA24B4">
      <w:pPr>
        <w:pStyle w:val="Paragraphedeliste"/>
        <w:bidi/>
        <w:spacing w:line="360" w:lineRule="auto"/>
        <w:ind w:left="770"/>
        <w:jc w:val="lowKashida"/>
        <w:rPr>
          <w:rFonts w:ascii="Calibri" w:hAnsi="Calibri" w:cs="Calibri"/>
          <w:b/>
          <w:bCs/>
          <w:color w:val="990033"/>
          <w:sz w:val="30"/>
          <w:szCs w:val="30"/>
        </w:rPr>
      </w:pPr>
    </w:p>
    <w:p w14:paraId="0AC9148B" w14:textId="77777777" w:rsidR="00FA24B4" w:rsidRDefault="00FA24B4" w:rsidP="00FA24B4">
      <w:pPr>
        <w:pStyle w:val="Paragraphedeliste"/>
        <w:bidi/>
        <w:spacing w:line="360" w:lineRule="auto"/>
        <w:ind w:left="770"/>
        <w:jc w:val="lowKashida"/>
        <w:rPr>
          <w:rFonts w:ascii="Calibri" w:hAnsi="Calibri" w:cs="Calibri"/>
          <w:b/>
          <w:bCs/>
          <w:color w:val="990033"/>
          <w:sz w:val="30"/>
          <w:szCs w:val="30"/>
        </w:rPr>
      </w:pPr>
    </w:p>
    <w:p w14:paraId="20D349CD" w14:textId="77777777" w:rsidR="003C3931" w:rsidRPr="003C3931" w:rsidRDefault="003C3931" w:rsidP="003C3931">
      <w:pPr>
        <w:bidi/>
        <w:jc w:val="lowKashida"/>
        <w:rPr>
          <w:rFonts w:cstheme="minorHAnsi"/>
          <w:sz w:val="24"/>
          <w:szCs w:val="24"/>
          <w:rtl/>
        </w:rPr>
      </w:pPr>
    </w:p>
    <w:p w14:paraId="64C0CB98" w14:textId="77777777" w:rsidR="00E778A3" w:rsidRPr="00E778A3" w:rsidRDefault="00E778A3" w:rsidP="00E778A3">
      <w:pPr>
        <w:bidi/>
        <w:jc w:val="lowKashida"/>
        <w:rPr>
          <w:rFonts w:cstheme="minorHAnsi"/>
          <w:sz w:val="24"/>
          <w:szCs w:val="24"/>
          <w:rtl/>
        </w:rPr>
      </w:pPr>
    </w:p>
    <w:p w14:paraId="3698E9D5" w14:textId="77777777" w:rsidR="00E778A3" w:rsidRPr="00E778A3" w:rsidRDefault="00E778A3" w:rsidP="00E778A3">
      <w:pPr>
        <w:bidi/>
        <w:jc w:val="lowKashida"/>
        <w:rPr>
          <w:rFonts w:cstheme="minorHAnsi"/>
          <w:sz w:val="24"/>
          <w:szCs w:val="24"/>
        </w:rPr>
      </w:pPr>
    </w:p>
    <w:p w14:paraId="602AE6C5" w14:textId="77777777" w:rsidR="0070659A" w:rsidRPr="00E778A3" w:rsidRDefault="0070659A" w:rsidP="0070659A">
      <w:pPr>
        <w:bidi/>
        <w:jc w:val="lowKashida"/>
        <w:rPr>
          <w:rFonts w:cstheme="minorHAnsi"/>
          <w:sz w:val="24"/>
          <w:szCs w:val="24"/>
          <w:rtl/>
        </w:rPr>
      </w:pPr>
    </w:p>
    <w:p w14:paraId="4D82395D" w14:textId="77777777" w:rsidR="00763C11" w:rsidRPr="00763C11" w:rsidRDefault="00763C11" w:rsidP="00763C11">
      <w:pPr>
        <w:bidi/>
        <w:jc w:val="lowKashida"/>
        <w:rPr>
          <w:rFonts w:cstheme="minorHAnsi"/>
          <w:sz w:val="24"/>
          <w:szCs w:val="24"/>
          <w:rtl/>
        </w:rPr>
      </w:pPr>
    </w:p>
    <w:p w14:paraId="4D7C28B9" w14:textId="77777777" w:rsidR="00F400DB" w:rsidRPr="00F400DB" w:rsidRDefault="00F400DB" w:rsidP="00763C11">
      <w:pPr>
        <w:bidi/>
        <w:jc w:val="lowKashida"/>
        <w:rPr>
          <w:rFonts w:cstheme="minorHAnsi"/>
          <w:sz w:val="24"/>
          <w:szCs w:val="24"/>
        </w:rPr>
      </w:pPr>
    </w:p>
    <w:p w14:paraId="372DD8AB" w14:textId="77777777" w:rsidR="00F400DB" w:rsidRPr="00F400DB" w:rsidRDefault="00F400DB" w:rsidP="00763C11">
      <w:pPr>
        <w:bidi/>
        <w:jc w:val="lowKashida"/>
        <w:rPr>
          <w:rFonts w:cstheme="minorHAnsi"/>
          <w:sz w:val="24"/>
          <w:szCs w:val="24"/>
        </w:rPr>
      </w:pPr>
    </w:p>
    <w:p w14:paraId="06133416" w14:textId="77777777" w:rsidR="00777F40" w:rsidRPr="00F400DB" w:rsidRDefault="00777F40" w:rsidP="00763C11">
      <w:pPr>
        <w:bidi/>
        <w:jc w:val="lowKashida"/>
        <w:rPr>
          <w:rFonts w:cstheme="minorHAnsi"/>
          <w:sz w:val="24"/>
          <w:szCs w:val="24"/>
          <w:rtl/>
        </w:rPr>
      </w:pPr>
    </w:p>
    <w:p w14:paraId="20B4612C" w14:textId="77777777" w:rsidR="00777F40" w:rsidRPr="00777F40" w:rsidRDefault="00777F40" w:rsidP="00763C11">
      <w:pPr>
        <w:bidi/>
        <w:jc w:val="lowKashida"/>
        <w:rPr>
          <w:rFonts w:cstheme="minorHAnsi"/>
          <w:sz w:val="24"/>
          <w:szCs w:val="24"/>
        </w:rPr>
      </w:pPr>
    </w:p>
    <w:p w14:paraId="24D4981D" w14:textId="77777777" w:rsidR="00777F40" w:rsidRPr="00777F40" w:rsidRDefault="00777F40" w:rsidP="00763C11">
      <w:pPr>
        <w:bidi/>
        <w:jc w:val="lowKashida"/>
        <w:rPr>
          <w:sz w:val="24"/>
          <w:szCs w:val="24"/>
        </w:rPr>
      </w:pPr>
    </w:p>
    <w:sectPr w:rsidR="00777F40" w:rsidRPr="00777F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F246A"/>
    <w:multiLevelType w:val="hybridMultilevel"/>
    <w:tmpl w:val="1DC2EF38"/>
    <w:lvl w:ilvl="0" w:tplc="FFFFFFFF">
      <w:start w:val="1"/>
      <w:numFmt w:val="decimal"/>
      <w:lvlText w:val="%1."/>
      <w:lvlJc w:val="left"/>
      <w:pPr>
        <w:ind w:left="770" w:hanging="360"/>
      </w:pPr>
      <w:rPr>
        <w:b/>
        <w:bCs/>
        <w:color w:val="990033"/>
      </w:r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1" w15:restartNumberingAfterBreak="0">
    <w:nsid w:val="52E71D8B"/>
    <w:multiLevelType w:val="hybridMultilevel"/>
    <w:tmpl w:val="1DC2EF38"/>
    <w:lvl w:ilvl="0" w:tplc="D04A43A2">
      <w:start w:val="1"/>
      <w:numFmt w:val="decimal"/>
      <w:lvlText w:val="%1."/>
      <w:lvlJc w:val="left"/>
      <w:pPr>
        <w:ind w:left="770" w:hanging="360"/>
      </w:pPr>
      <w:rPr>
        <w:b/>
        <w:bCs/>
        <w:color w:val="990033"/>
      </w:r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2" w15:restartNumberingAfterBreak="0">
    <w:nsid w:val="6AC72DB1"/>
    <w:multiLevelType w:val="hybridMultilevel"/>
    <w:tmpl w:val="9C5049E6"/>
    <w:lvl w:ilvl="0" w:tplc="51C4616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52163502">
    <w:abstractNumId w:val="2"/>
  </w:num>
  <w:num w:numId="2" w16cid:durableId="1326399674">
    <w:abstractNumId w:val="1"/>
  </w:num>
  <w:num w:numId="3" w16cid:durableId="83017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41"/>
    <w:rsid w:val="000A75A9"/>
    <w:rsid w:val="00141F82"/>
    <w:rsid w:val="00167CDA"/>
    <w:rsid w:val="001C01C3"/>
    <w:rsid w:val="001F13DB"/>
    <w:rsid w:val="002154D7"/>
    <w:rsid w:val="00270186"/>
    <w:rsid w:val="003762B7"/>
    <w:rsid w:val="003C3931"/>
    <w:rsid w:val="00481B5A"/>
    <w:rsid w:val="004A4112"/>
    <w:rsid w:val="004B22D5"/>
    <w:rsid w:val="004C5741"/>
    <w:rsid w:val="004C7CD7"/>
    <w:rsid w:val="004D4637"/>
    <w:rsid w:val="00545D71"/>
    <w:rsid w:val="00547C73"/>
    <w:rsid w:val="005B5E47"/>
    <w:rsid w:val="005F4E55"/>
    <w:rsid w:val="00662066"/>
    <w:rsid w:val="006A17DE"/>
    <w:rsid w:val="006B6E23"/>
    <w:rsid w:val="0070659A"/>
    <w:rsid w:val="007114C8"/>
    <w:rsid w:val="00763C11"/>
    <w:rsid w:val="00777F40"/>
    <w:rsid w:val="0082701E"/>
    <w:rsid w:val="0090487A"/>
    <w:rsid w:val="00B81AF7"/>
    <w:rsid w:val="00B856C3"/>
    <w:rsid w:val="00BC6B71"/>
    <w:rsid w:val="00CB6046"/>
    <w:rsid w:val="00E778A3"/>
    <w:rsid w:val="00EF629F"/>
    <w:rsid w:val="00F400DB"/>
    <w:rsid w:val="00F87A7B"/>
    <w:rsid w:val="00FA24B4"/>
    <w:rsid w:val="00FE06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56D10"/>
  <w15:chartTrackingRefBased/>
  <w15:docId w15:val="{A23E73AB-9975-4794-84F3-CE1E8518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C57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C57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C574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C574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C574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C574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C574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C574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C574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C574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C574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C574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C574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C574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C574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C574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C574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C5741"/>
    <w:rPr>
      <w:rFonts w:eastAsiaTheme="majorEastAsia" w:cstheme="majorBidi"/>
      <w:color w:val="272727" w:themeColor="text1" w:themeTint="D8"/>
    </w:rPr>
  </w:style>
  <w:style w:type="paragraph" w:styleId="Titre">
    <w:name w:val="Title"/>
    <w:basedOn w:val="Normal"/>
    <w:next w:val="Normal"/>
    <w:link w:val="TitreCar"/>
    <w:uiPriority w:val="10"/>
    <w:qFormat/>
    <w:rsid w:val="004C5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C574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C574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C574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C5741"/>
    <w:pPr>
      <w:spacing w:before="160"/>
      <w:jc w:val="center"/>
    </w:pPr>
    <w:rPr>
      <w:i/>
      <w:iCs/>
      <w:color w:val="404040" w:themeColor="text1" w:themeTint="BF"/>
    </w:rPr>
  </w:style>
  <w:style w:type="character" w:customStyle="1" w:styleId="CitationCar">
    <w:name w:val="Citation Car"/>
    <w:basedOn w:val="Policepardfaut"/>
    <w:link w:val="Citation"/>
    <w:uiPriority w:val="29"/>
    <w:rsid w:val="004C5741"/>
    <w:rPr>
      <w:i/>
      <w:iCs/>
      <w:color w:val="404040" w:themeColor="text1" w:themeTint="BF"/>
    </w:rPr>
  </w:style>
  <w:style w:type="paragraph" w:styleId="Paragraphedeliste">
    <w:name w:val="List Paragraph"/>
    <w:basedOn w:val="Normal"/>
    <w:uiPriority w:val="34"/>
    <w:qFormat/>
    <w:rsid w:val="004C5741"/>
    <w:pPr>
      <w:ind w:left="720"/>
      <w:contextualSpacing/>
    </w:pPr>
  </w:style>
  <w:style w:type="character" w:styleId="Accentuationintense">
    <w:name w:val="Intense Emphasis"/>
    <w:basedOn w:val="Policepardfaut"/>
    <w:uiPriority w:val="21"/>
    <w:qFormat/>
    <w:rsid w:val="004C5741"/>
    <w:rPr>
      <w:i/>
      <w:iCs/>
      <w:color w:val="2F5496" w:themeColor="accent1" w:themeShade="BF"/>
    </w:rPr>
  </w:style>
  <w:style w:type="paragraph" w:styleId="Citationintense">
    <w:name w:val="Intense Quote"/>
    <w:basedOn w:val="Normal"/>
    <w:next w:val="Normal"/>
    <w:link w:val="CitationintenseCar"/>
    <w:uiPriority w:val="30"/>
    <w:qFormat/>
    <w:rsid w:val="004C57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C5741"/>
    <w:rPr>
      <w:i/>
      <w:iCs/>
      <w:color w:val="2F5496" w:themeColor="accent1" w:themeShade="BF"/>
    </w:rPr>
  </w:style>
  <w:style w:type="character" w:styleId="Rfrenceintense">
    <w:name w:val="Intense Reference"/>
    <w:basedOn w:val="Policepardfaut"/>
    <w:uiPriority w:val="32"/>
    <w:qFormat/>
    <w:rsid w:val="004C5741"/>
    <w:rPr>
      <w:b/>
      <w:bCs/>
      <w:smallCaps/>
      <w:color w:val="2F5496" w:themeColor="accent1" w:themeShade="BF"/>
      <w:spacing w:val="5"/>
    </w:rPr>
  </w:style>
  <w:style w:type="paragraph" w:customStyle="1" w:styleId="pdq2pgselectionanchorcontainer">
    <w:name w:val="pdq2pg_selectionanchorcontainer"/>
    <w:basedOn w:val="Normal"/>
    <w:rsid w:val="00167CD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167CDA"/>
    <w:rPr>
      <w:b/>
      <w:bCs/>
    </w:rPr>
  </w:style>
  <w:style w:type="paragraph" w:customStyle="1" w:styleId="isselectedend">
    <w:name w:val="isselectedend"/>
    <w:basedOn w:val="Normal"/>
    <w:rsid w:val="00FA24B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unhideWhenUsed/>
    <w:rsid w:val="00FA24B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1456</TotalTime>
  <Pages>10</Pages>
  <Words>3557</Words>
  <Characters>19564</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Aicha</dc:creator>
  <cp:keywords/>
  <dc:description/>
  <cp:lastModifiedBy>Aicha</cp:lastModifiedBy>
  <cp:revision>9</cp:revision>
  <dcterms:created xsi:type="dcterms:W3CDTF">2026-09-03T11:44:00Z</dcterms:created>
  <dcterms:modified xsi:type="dcterms:W3CDTF">2026-09-04T14:14:00Z</dcterms:modified>
</cp:coreProperties>
</file>